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BE1F6" w14:textId="2588F077" w:rsidR="000243C5" w:rsidRPr="000243C5" w:rsidRDefault="000243C5" w:rsidP="000243C5">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3370A12B" wp14:editId="0E6BE65A">
                <wp:simplePos x="0" y="0"/>
                <wp:positionH relativeFrom="column">
                  <wp:posOffset>3929204</wp:posOffset>
                </wp:positionH>
                <wp:positionV relativeFrom="paragraph">
                  <wp:posOffset>0</wp:posOffset>
                </wp:positionV>
                <wp:extent cx="2335241" cy="1104522"/>
                <wp:effectExtent l="0" t="0" r="1905" b="635"/>
                <wp:wrapNone/>
                <wp:docPr id="2" name="Text Box 2"/>
                <wp:cNvGraphicFramePr/>
                <a:graphic xmlns:a="http://schemas.openxmlformats.org/drawingml/2006/main">
                  <a:graphicData uri="http://schemas.microsoft.com/office/word/2010/wordprocessingShape">
                    <wps:wsp>
                      <wps:cNvSpPr txBox="1"/>
                      <wps:spPr>
                        <a:xfrm>
                          <a:off x="0" y="0"/>
                          <a:ext cx="2335241" cy="1104522"/>
                        </a:xfrm>
                        <a:prstGeom prst="rect">
                          <a:avLst/>
                        </a:prstGeom>
                        <a:solidFill>
                          <a:schemeClr val="lt1"/>
                        </a:solidFill>
                        <a:ln w="6350">
                          <a:noFill/>
                        </a:ln>
                      </wps:spPr>
                      <wps:txbx>
                        <w:txbxContent>
                          <w:p w14:paraId="549BA0BE" w14:textId="642E02B7" w:rsidR="000243C5" w:rsidRPr="00C22FD0" w:rsidRDefault="000243C5" w:rsidP="000243C5">
                            <w:pPr>
                              <w:pStyle w:val="NormalWeb"/>
                              <w:jc w:val="right"/>
                              <w:rPr>
                                <w:rFonts w:ascii="Oriya Sangam MN" w:hAnsi="Oriya Sangam MN" w:cs="Oriya Sangam MN"/>
                                <w:sz w:val="28"/>
                                <w:szCs w:val="28"/>
                              </w:rPr>
                            </w:pPr>
                            <w:r w:rsidRPr="00C22FD0">
                              <w:rPr>
                                <w:rFonts w:ascii="Oriya Sangam MN" w:hAnsi="Oriya Sangam MN" w:cs="Oriya Sangam MN"/>
                                <w:color w:val="005123"/>
                                <w:sz w:val="28"/>
                                <w:szCs w:val="28"/>
                              </w:rPr>
                              <w:t>nationalaglawcenter.org nataglaw@uark.edu @nataglaw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70A12B" id="_x0000_t202" coordsize="21600,21600" o:spt="202" path="m,l,21600r21600,l21600,xe">
                <v:stroke joinstyle="miter"/>
                <v:path gradientshapeok="t" o:connecttype="rect"/>
              </v:shapetype>
              <v:shape id="Text Box 2" o:spid="_x0000_s1026" type="#_x0000_t202" style="position:absolute;margin-left:309.4pt;margin-top:0;width:183.9pt;height:86.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" fillcolor="white [3201]" stroked="f" strokeweight=".5pt">
                <v:textbox>
                  <w:txbxContent>
                    <w:p w14:paraId="549BA0BE" w14:textId="642E02B7" w:rsidR="000243C5" w:rsidRPr="00C22FD0" w:rsidRDefault="000243C5" w:rsidP="000243C5">
                      <w:pPr>
                        <w:pStyle w:val="NormalWeb"/>
                        <w:jc w:val="right"/>
                        <w:rPr>
                          <w:rFonts w:ascii="Oriya Sangam MN" w:hAnsi="Oriya Sangam MN" w:cs="Oriya Sangam MN"/>
                          <w:sz w:val="28"/>
                          <w:szCs w:val="28"/>
                        </w:rPr>
                      </w:pPr>
                      <w:r w:rsidRPr="00C22FD0">
                        <w:rPr>
                          <w:rFonts w:ascii="Oriya Sangam MN" w:hAnsi="Oriya Sangam MN" w:cs="Oriya Sangam MN"/>
                          <w:color w:val="005123"/>
                          <w:sz w:val="28"/>
                          <w:szCs w:val="28"/>
                        </w:rPr>
                        <w:t>nationalaglawcenter.org nataglaw@uark.edu @nataglaw</w:t>
                      </w:r>
                    </w:p>
                  </w:txbxContent>
                </v:textbox>
              </v:shape>
            </w:pict>
          </mc:Fallback>
        </mc:AlternateContent>
      </w:r>
      <w:r w:rsidRPr="000243C5">
        <w:rPr>
          <w:rFonts w:ascii="Times New Roman" w:eastAsia="Times New Roman" w:hAnsi="Times New Roman" w:cs="Times New Roman"/>
        </w:rPr>
        <w:fldChar w:fldCharType="begin"/>
      </w:r>
      <w:r w:rsidR="00C25DCC">
        <w:rPr>
          <w:rFonts w:ascii="Times New Roman" w:eastAsia="Times New Roman" w:hAnsi="Times New Roman" w:cs="Times New Roman"/>
        </w:rPr>
        <w:instrText xml:space="preserve"> INCLUDEPICTURE "C:\\var\\folders\\hd\\h0z3m_wd5p7_czk9s0bwk3r00000gn\\T\\com.microsoft.Word\\WebArchiveCopyPasteTempFiles\\page1image20143008" \* MERGEFORMAT </w:instrText>
      </w:r>
      <w:r w:rsidRPr="000243C5">
        <w:rPr>
          <w:rFonts w:ascii="Times New Roman" w:eastAsia="Times New Roman" w:hAnsi="Times New Roman" w:cs="Times New Roman"/>
        </w:rPr>
        <w:fldChar w:fldCharType="separate"/>
      </w:r>
      <w:r w:rsidRPr="000243C5">
        <w:rPr>
          <w:rFonts w:ascii="Times New Roman" w:eastAsia="Times New Roman" w:hAnsi="Times New Roman" w:cs="Times New Roman"/>
          <w:noProof/>
        </w:rPr>
        <w:drawing>
          <wp:inline distT="0" distB="0" distL="0" distR="0" wp14:anchorId="2B4C977A" wp14:editId="0DD8193A">
            <wp:extent cx="3602990" cy="1014095"/>
            <wp:effectExtent l="0" t="0" r="0" b="1905"/>
            <wp:docPr id="1" name="Picture 1" descr="page1image2014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01430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2990" cy="1014095"/>
                    </a:xfrm>
                    <a:prstGeom prst="rect">
                      <a:avLst/>
                    </a:prstGeom>
                    <a:noFill/>
                    <a:ln>
                      <a:noFill/>
                    </a:ln>
                  </pic:spPr>
                </pic:pic>
              </a:graphicData>
            </a:graphic>
          </wp:inline>
        </w:drawing>
      </w:r>
      <w:r w:rsidRPr="000243C5">
        <w:rPr>
          <w:rFonts w:ascii="Times New Roman" w:eastAsia="Times New Roman" w:hAnsi="Times New Roman" w:cs="Times New Roman"/>
        </w:rPr>
        <w:fldChar w:fldCharType="end"/>
      </w:r>
    </w:p>
    <w:p w14:paraId="705E35B4" w14:textId="1B1CC492" w:rsidR="000243C5" w:rsidRDefault="00B8565F" w:rsidP="000243C5">
      <w:pPr>
        <w:pStyle w:val="NormalWeb"/>
        <w:rPr>
          <w:rFonts w:ascii="Merriweather" w:hAnsi="Merriweather"/>
          <w:sz w:val="22"/>
          <w:szCs w:val="22"/>
        </w:rPr>
      </w:pPr>
      <w:r>
        <w:rPr>
          <w:rFonts w:ascii="Merriweather" w:hAnsi="Merriweather"/>
          <w:noProof/>
          <w:sz w:val="22"/>
          <w:szCs w:val="22"/>
        </w:rPr>
        <mc:AlternateContent>
          <mc:Choice Requires="wps">
            <w:drawing>
              <wp:anchor distT="0" distB="0" distL="114300" distR="114300" simplePos="0" relativeHeight="251664384" behindDoc="0" locked="0" layoutInCell="1" allowOverlap="1" wp14:anchorId="4C0996D1" wp14:editId="0CBC3B91">
                <wp:simplePos x="0" y="0"/>
                <wp:positionH relativeFrom="column">
                  <wp:posOffset>4120587</wp:posOffset>
                </wp:positionH>
                <wp:positionV relativeFrom="paragraph">
                  <wp:posOffset>83595</wp:posOffset>
                </wp:positionV>
                <wp:extent cx="2044596" cy="596900"/>
                <wp:effectExtent l="0" t="0" r="13335" b="12700"/>
                <wp:wrapNone/>
                <wp:docPr id="12" name="Rectangle 12"/>
                <wp:cNvGraphicFramePr/>
                <a:graphic xmlns:a="http://schemas.openxmlformats.org/drawingml/2006/main">
                  <a:graphicData uri="http://schemas.microsoft.com/office/word/2010/wordprocessingShape">
                    <wps:wsp>
                      <wps:cNvSpPr/>
                      <wps:spPr>
                        <a:xfrm>
                          <a:off x="0" y="0"/>
                          <a:ext cx="2044596" cy="596900"/>
                        </a:xfrm>
                        <a:prstGeom prst="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C1FF23" w14:textId="371A0B33" w:rsidR="00B324DF" w:rsidRPr="00C22FD0" w:rsidRDefault="00D45557" w:rsidP="00B324DF">
                            <w:pPr>
                              <w:jc w:val="center"/>
                              <w:rPr>
                                <w:rFonts w:ascii="Merriweather" w:hAnsi="Merriweather"/>
                                <w:b/>
                                <w:bCs/>
                                <w:i/>
                                <w:iCs/>
                                <w:color w:val="92D050"/>
                              </w:rPr>
                            </w:pPr>
                            <w:r>
                              <w:rPr>
                                <w:rFonts w:ascii="Merriweather" w:hAnsi="Merriweather"/>
                                <w:b/>
                                <w:bCs/>
                                <w:i/>
                                <w:iCs/>
                                <w:color w:val="92D050"/>
                              </w:rPr>
                              <w:t>First</w:t>
                            </w:r>
                            <w:r w:rsidR="00B324DF" w:rsidRPr="00C22FD0">
                              <w:rPr>
                                <w:rFonts w:ascii="Merriweather" w:hAnsi="Merriweather"/>
                                <w:b/>
                                <w:bCs/>
                                <w:i/>
                                <w:iCs/>
                                <w:color w:val="92D050"/>
                              </w:rPr>
                              <w:t xml:space="preserve"> Quarter,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996D1" id="Rectangle 12" o:spid="_x0000_s1027" style="position:absolute;margin-left:324.45pt;margin-top:6.6pt;width:161pt;height: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" fillcolor="#375623 [1609]" strokecolor="#375623 [1609]" strokeweight="1pt">
                <v:textbox>
                  <w:txbxContent>
                    <w:p w14:paraId="07C1FF23" w14:textId="371A0B33" w:rsidR="00B324DF" w:rsidRPr="00C22FD0" w:rsidRDefault="00D45557" w:rsidP="00B324DF">
                      <w:pPr>
                        <w:jc w:val="center"/>
                        <w:rPr>
                          <w:rFonts w:ascii="Merriweather" w:hAnsi="Merriweather"/>
                          <w:b/>
                          <w:bCs/>
                          <w:i/>
                          <w:iCs/>
                          <w:color w:val="92D050"/>
                        </w:rPr>
                      </w:pPr>
                      <w:r>
                        <w:rPr>
                          <w:rFonts w:ascii="Merriweather" w:hAnsi="Merriweather"/>
                          <w:b/>
                          <w:bCs/>
                          <w:i/>
                          <w:iCs/>
                          <w:color w:val="92D050"/>
                        </w:rPr>
                        <w:t>First</w:t>
                      </w:r>
                      <w:r w:rsidR="00B324DF" w:rsidRPr="00C22FD0">
                        <w:rPr>
                          <w:rFonts w:ascii="Merriweather" w:hAnsi="Merriweather"/>
                          <w:b/>
                          <w:bCs/>
                          <w:i/>
                          <w:iCs/>
                          <w:color w:val="92D050"/>
                        </w:rPr>
                        <w:t xml:space="preserve"> Quarter, 2022</w:t>
                      </w:r>
                    </w:p>
                  </w:txbxContent>
                </v:textbox>
              </v:rect>
            </w:pict>
          </mc:Fallback>
        </mc:AlternateContent>
      </w:r>
      <w:r>
        <w:rPr>
          <w:rFonts w:ascii="Merriweather" w:hAnsi="Merriweather"/>
          <w:noProof/>
          <w:sz w:val="22"/>
          <w:szCs w:val="22"/>
        </w:rPr>
        <mc:AlternateContent>
          <mc:Choice Requires="wps">
            <w:drawing>
              <wp:anchor distT="0" distB="0" distL="114300" distR="114300" simplePos="0" relativeHeight="251662336" behindDoc="0" locked="0" layoutInCell="1" allowOverlap="1" wp14:anchorId="0ED47D6A" wp14:editId="009347EC">
                <wp:simplePos x="0" y="0"/>
                <wp:positionH relativeFrom="column">
                  <wp:posOffset>-261620</wp:posOffset>
                </wp:positionH>
                <wp:positionV relativeFrom="paragraph">
                  <wp:posOffset>395517</wp:posOffset>
                </wp:positionV>
                <wp:extent cx="4490519" cy="0"/>
                <wp:effectExtent l="0" t="0" r="5715" b="12700"/>
                <wp:wrapNone/>
                <wp:docPr id="13" name="Straight Connector 13"/>
                <wp:cNvGraphicFramePr/>
                <a:graphic xmlns:a="http://schemas.openxmlformats.org/drawingml/2006/main">
                  <a:graphicData uri="http://schemas.microsoft.com/office/word/2010/wordprocessingShape">
                    <wps:wsp>
                      <wps:cNvCnPr/>
                      <wps:spPr>
                        <a:xfrm>
                          <a:off x="0" y="0"/>
                          <a:ext cx="4490519" cy="0"/>
                        </a:xfrm>
                        <a:prstGeom prst="line">
                          <a:avLst/>
                        </a:prstGeom>
                        <a:ln w="1270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DFB77" id="Straight Connector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6pt,31.15pt" to="333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" strokecolor="#375623 [1609]" strokeweight="1pt">
                <v:stroke joinstyle="miter"/>
              </v:line>
            </w:pict>
          </mc:Fallback>
        </mc:AlternateContent>
      </w:r>
    </w:p>
    <w:p w14:paraId="72DD87A0" w14:textId="0695C762" w:rsidR="000243C5" w:rsidRPr="00D4577C" w:rsidRDefault="00D4577C" w:rsidP="000243C5">
      <w:pPr>
        <w:pStyle w:val="NormalWeb"/>
        <w:rPr>
          <w:rFonts w:ascii="Merriweather" w:hAnsi="Merriweather"/>
          <w:b/>
          <w:bCs/>
          <w:sz w:val="28"/>
          <w:szCs w:val="28"/>
        </w:rPr>
      </w:pPr>
      <w:r w:rsidRPr="00D4577C">
        <w:rPr>
          <w:rFonts w:ascii="Merriweather" w:hAnsi="Merriweather"/>
          <w:noProof/>
          <w:sz w:val="28"/>
          <w:szCs w:val="28"/>
        </w:rPr>
        <mc:AlternateContent>
          <mc:Choice Requires="wps">
            <w:drawing>
              <wp:anchor distT="0" distB="0" distL="114300" distR="114300" simplePos="0" relativeHeight="251663360" behindDoc="0" locked="0" layoutInCell="1" allowOverlap="1" wp14:anchorId="60F81A4F" wp14:editId="36C25EC5">
                <wp:simplePos x="0" y="0"/>
                <wp:positionH relativeFrom="column">
                  <wp:posOffset>4363720</wp:posOffset>
                </wp:positionH>
                <wp:positionV relativeFrom="paragraph">
                  <wp:posOffset>154940</wp:posOffset>
                </wp:positionV>
                <wp:extent cx="1584356" cy="1149791"/>
                <wp:effectExtent l="0" t="0" r="15875" b="19050"/>
                <wp:wrapThrough wrapText="bothSides">
                  <wp:wrapPolygon edited="0">
                    <wp:start x="0" y="0"/>
                    <wp:lineTo x="0" y="21719"/>
                    <wp:lineTo x="21643" y="21719"/>
                    <wp:lineTo x="21643" y="0"/>
                    <wp:lineTo x="0" y="0"/>
                  </wp:wrapPolygon>
                </wp:wrapThrough>
                <wp:docPr id="14" name="Text Box 14"/>
                <wp:cNvGraphicFramePr/>
                <a:graphic xmlns:a="http://schemas.openxmlformats.org/drawingml/2006/main">
                  <a:graphicData uri="http://schemas.microsoft.com/office/word/2010/wordprocessingShape">
                    <wps:wsp>
                      <wps:cNvSpPr txBox="1"/>
                      <wps:spPr>
                        <a:xfrm>
                          <a:off x="0" y="0"/>
                          <a:ext cx="1584356" cy="1149791"/>
                        </a:xfrm>
                        <a:prstGeom prst="rect">
                          <a:avLst/>
                        </a:prstGeom>
                        <a:solidFill>
                          <a:schemeClr val="lt1"/>
                        </a:solidFill>
                        <a:ln w="12700">
                          <a:solidFill>
                            <a:schemeClr val="accent6">
                              <a:lumMod val="50000"/>
                            </a:schemeClr>
                          </a:solidFill>
                        </a:ln>
                      </wps:spPr>
                      <wps:txbx>
                        <w:txbxContent>
                          <w:p w14:paraId="035EF19F" w14:textId="2434461B" w:rsidR="00B8565F" w:rsidRPr="00B8565F" w:rsidRDefault="00B8565F" w:rsidP="00B8565F">
                            <w:pPr>
                              <w:jc w:val="center"/>
                              <w:rPr>
                                <w:rFonts w:ascii="Times New Roman" w:eastAsia="Times New Roman" w:hAnsi="Times New Roman" w:cs="Times New Roman"/>
                              </w:rPr>
                            </w:pPr>
                            <w:r w:rsidRPr="00B8565F">
                              <w:rPr>
                                <w:rFonts w:ascii="Times New Roman" w:eastAsia="Times New Roman" w:hAnsi="Times New Roman" w:cs="Times New Roman"/>
                              </w:rPr>
                              <w:fldChar w:fldCharType="begin"/>
                            </w:r>
                            <w:r w:rsidR="00C25DCC">
                              <w:rPr>
                                <w:rFonts w:ascii="Times New Roman" w:eastAsia="Times New Roman" w:hAnsi="Times New Roman" w:cs="Times New Roman"/>
                              </w:rPr>
                              <w:instrText xml:space="preserve"> INCLUDEPICTURE "C:\\var\\folders\\hd\\h0z3m_wd5p7_czk9s0bwk3r00000gn\\T\\com.microsoft.Word\\WebArchiveCopyPasteTempFiles\\page1image20030816" \* MERGEFORMAT </w:instrText>
                            </w:r>
                            <w:r w:rsidRPr="00B8565F">
                              <w:rPr>
                                <w:rFonts w:ascii="Times New Roman" w:eastAsia="Times New Roman" w:hAnsi="Times New Roman" w:cs="Times New Roman"/>
                              </w:rPr>
                              <w:fldChar w:fldCharType="separate"/>
                            </w:r>
                            <w:r w:rsidRPr="00B8565F">
                              <w:rPr>
                                <w:rFonts w:ascii="Times New Roman" w:eastAsia="Times New Roman" w:hAnsi="Times New Roman" w:cs="Times New Roman"/>
                                <w:noProof/>
                              </w:rPr>
                              <w:drawing>
                                <wp:inline distT="0" distB="0" distL="0" distR="0" wp14:anchorId="7894E696" wp14:editId="3BF39F42">
                                  <wp:extent cx="1203960" cy="189865"/>
                                  <wp:effectExtent l="0" t="0" r="2540" b="635"/>
                                  <wp:docPr id="15" name="Picture 15" descr="page1image20030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ge1image200308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189865"/>
                                          </a:xfrm>
                                          <a:prstGeom prst="rect">
                                            <a:avLst/>
                                          </a:prstGeom>
                                          <a:noFill/>
                                          <a:ln>
                                            <a:noFill/>
                                          </a:ln>
                                        </pic:spPr>
                                      </pic:pic>
                                    </a:graphicData>
                                  </a:graphic>
                                </wp:inline>
                              </w:drawing>
                            </w:r>
                            <w:r w:rsidRPr="00B8565F">
                              <w:rPr>
                                <w:rFonts w:ascii="Times New Roman" w:eastAsia="Times New Roman" w:hAnsi="Times New Roman" w:cs="Times New Roman"/>
                              </w:rPr>
                              <w:fldChar w:fldCharType="end"/>
                            </w:r>
                          </w:p>
                          <w:p w14:paraId="6B118EF1" w14:textId="55467115" w:rsidR="00B8565F" w:rsidRPr="00B8565F" w:rsidRDefault="00B8565F" w:rsidP="00B8565F">
                            <w:pPr>
                              <w:spacing w:before="100" w:beforeAutospacing="1" w:after="100" w:afterAutospacing="1"/>
                              <w:jc w:val="center"/>
                              <w:rPr>
                                <w:rFonts w:ascii="Times New Roman" w:eastAsia="Times New Roman" w:hAnsi="Times New Roman" w:cs="Times New Roman"/>
                                <w:sz w:val="16"/>
                                <w:szCs w:val="16"/>
                              </w:rPr>
                            </w:pPr>
                            <w:r w:rsidRPr="00B8565F">
                              <w:rPr>
                                <w:rFonts w:ascii="Merriweather" w:eastAsia="Times New Roman" w:hAnsi="Merriweather" w:cs="Times New Roman"/>
                                <w:sz w:val="16"/>
                                <w:szCs w:val="16"/>
                              </w:rPr>
                              <w:t>This material is based upon work supported by the National Agricultural Library, Agricultural Research Service, USDA</w:t>
                            </w:r>
                          </w:p>
                          <w:p w14:paraId="5A686918" w14:textId="77777777" w:rsidR="00B8565F" w:rsidRDefault="00B856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81A4F" id="Text Box 14" o:spid="_x0000_s1028" type="#_x0000_t202" style="position:absolute;margin-left:343.6pt;margin-top:12.2pt;width:124.75pt;height:9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" fillcolor="white [3201]" strokecolor="#375623 [1609]" strokeweight="1pt">
                <v:textbox>
                  <w:txbxContent>
                    <w:p w14:paraId="035EF19F" w14:textId="2434461B" w:rsidR="00B8565F" w:rsidRPr="00B8565F" w:rsidRDefault="00B8565F" w:rsidP="00B8565F">
                      <w:pPr>
                        <w:jc w:val="center"/>
                        <w:rPr>
                          <w:rFonts w:ascii="Times New Roman" w:eastAsia="Times New Roman" w:hAnsi="Times New Roman" w:cs="Times New Roman"/>
                        </w:rPr>
                      </w:pPr>
                      <w:r w:rsidRPr="00B8565F">
                        <w:rPr>
                          <w:rFonts w:ascii="Times New Roman" w:eastAsia="Times New Roman" w:hAnsi="Times New Roman" w:cs="Times New Roman"/>
                        </w:rPr>
                        <w:fldChar w:fldCharType="begin"/>
                      </w:r>
                      <w:r w:rsidR="00C25DCC">
                        <w:rPr>
                          <w:rFonts w:ascii="Times New Roman" w:eastAsia="Times New Roman" w:hAnsi="Times New Roman" w:cs="Times New Roman"/>
                        </w:rPr>
                        <w:instrText xml:space="preserve"> INCLUDEPICTURE "C:\\var\\folders\\hd\\h0z3m_wd5p7_czk9s0bwk3r00000gn\\T\\com.microsoft.Word\\WebArchiveCopyPasteTempFiles\\page1image20030816" \* MERGEFORMAT </w:instrText>
                      </w:r>
                      <w:r w:rsidRPr="00B8565F">
                        <w:rPr>
                          <w:rFonts w:ascii="Times New Roman" w:eastAsia="Times New Roman" w:hAnsi="Times New Roman" w:cs="Times New Roman"/>
                        </w:rPr>
                        <w:fldChar w:fldCharType="separate"/>
                      </w:r>
                      <w:r w:rsidRPr="00B8565F">
                        <w:rPr>
                          <w:rFonts w:ascii="Times New Roman" w:eastAsia="Times New Roman" w:hAnsi="Times New Roman" w:cs="Times New Roman"/>
                          <w:noProof/>
                        </w:rPr>
                        <w:drawing>
                          <wp:inline distT="0" distB="0" distL="0" distR="0" wp14:anchorId="7894E696" wp14:editId="3BF39F42">
                            <wp:extent cx="1203960" cy="189865"/>
                            <wp:effectExtent l="0" t="0" r="2540" b="635"/>
                            <wp:docPr id="15" name="Picture 15" descr="page1image20030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ge1image200308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189865"/>
                                    </a:xfrm>
                                    <a:prstGeom prst="rect">
                                      <a:avLst/>
                                    </a:prstGeom>
                                    <a:noFill/>
                                    <a:ln>
                                      <a:noFill/>
                                    </a:ln>
                                  </pic:spPr>
                                </pic:pic>
                              </a:graphicData>
                            </a:graphic>
                          </wp:inline>
                        </w:drawing>
                      </w:r>
                      <w:r w:rsidRPr="00B8565F">
                        <w:rPr>
                          <w:rFonts w:ascii="Times New Roman" w:eastAsia="Times New Roman" w:hAnsi="Times New Roman" w:cs="Times New Roman"/>
                        </w:rPr>
                        <w:fldChar w:fldCharType="end"/>
                      </w:r>
                    </w:p>
                    <w:p w14:paraId="6B118EF1" w14:textId="55467115" w:rsidR="00B8565F" w:rsidRPr="00B8565F" w:rsidRDefault="00B8565F" w:rsidP="00B8565F">
                      <w:pPr>
                        <w:spacing w:before="100" w:beforeAutospacing="1" w:after="100" w:afterAutospacing="1"/>
                        <w:jc w:val="center"/>
                        <w:rPr>
                          <w:rFonts w:ascii="Times New Roman" w:eastAsia="Times New Roman" w:hAnsi="Times New Roman" w:cs="Times New Roman"/>
                          <w:sz w:val="16"/>
                          <w:szCs w:val="16"/>
                        </w:rPr>
                      </w:pPr>
                      <w:r w:rsidRPr="00B8565F">
                        <w:rPr>
                          <w:rFonts w:ascii="Merriweather" w:eastAsia="Times New Roman" w:hAnsi="Merriweather" w:cs="Times New Roman"/>
                          <w:sz w:val="16"/>
                          <w:szCs w:val="16"/>
                        </w:rPr>
                        <w:t>This material is based upon work supported by the National Agricultural Library, Agricultural Research Service, USDA</w:t>
                      </w:r>
                    </w:p>
                    <w:p w14:paraId="5A686918" w14:textId="77777777" w:rsidR="00B8565F" w:rsidRDefault="00B8565F"/>
                  </w:txbxContent>
                </v:textbox>
                <w10:wrap type="through"/>
              </v:shape>
            </w:pict>
          </mc:Fallback>
        </mc:AlternateContent>
      </w:r>
      <w:r w:rsidRPr="00D4577C">
        <w:rPr>
          <w:rFonts w:ascii="DIN 2014 Narrow" w:hAnsi="DIN 2014 Narrow" w:cs="Merriweather"/>
          <w:b/>
          <w:color w:val="000000" w:themeColor="text1"/>
          <w:sz w:val="28"/>
          <w:szCs w:val="28"/>
        </w:rPr>
        <w:t xml:space="preserve">Ag &amp; Food Law </w:t>
      </w:r>
      <w:bookmarkStart w:id="0" w:name="_Hlk109221852"/>
      <w:r w:rsidRPr="00D4577C">
        <w:rPr>
          <w:rFonts w:ascii="DIN 2014 Narrow" w:hAnsi="DIN 2014 Narrow" w:cs="Merriweather"/>
          <w:b/>
          <w:color w:val="000000" w:themeColor="text1"/>
          <w:sz w:val="28"/>
          <w:szCs w:val="28"/>
        </w:rPr>
        <w:t xml:space="preserve">Quarterly </w:t>
      </w:r>
      <w:bookmarkEnd w:id="0"/>
      <w:r w:rsidRPr="00D4577C">
        <w:rPr>
          <w:rFonts w:ascii="DIN 2014 Narrow" w:hAnsi="DIN 2014 Narrow" w:cs="Merriweather"/>
          <w:b/>
          <w:color w:val="000000" w:themeColor="text1"/>
          <w:sz w:val="28"/>
          <w:szCs w:val="28"/>
        </w:rPr>
        <w:t xml:space="preserve">Report: </w:t>
      </w:r>
      <w:r w:rsidR="00D45557">
        <w:rPr>
          <w:rFonts w:ascii="DIN 2014 Narrow" w:hAnsi="DIN 2014 Narrow" w:cs="Merriweather"/>
          <w:b/>
          <w:color w:val="000000" w:themeColor="text1"/>
          <w:sz w:val="28"/>
          <w:szCs w:val="28"/>
        </w:rPr>
        <w:t>First</w:t>
      </w:r>
      <w:r w:rsidRPr="00D4577C">
        <w:rPr>
          <w:rFonts w:ascii="DIN 2014 Narrow" w:hAnsi="DIN 2014 Narrow" w:cs="Merriweather"/>
          <w:b/>
          <w:color w:val="000000" w:themeColor="text1"/>
          <w:sz w:val="28"/>
          <w:szCs w:val="28"/>
        </w:rPr>
        <w:t xml:space="preserve"> Quarter 2022</w:t>
      </w:r>
    </w:p>
    <w:p w14:paraId="1B68B441" w14:textId="420C7F4A" w:rsidR="00B8565F" w:rsidRPr="00B8565F" w:rsidRDefault="00D45557" w:rsidP="000243C5">
      <w:pPr>
        <w:pStyle w:val="NormalWeb"/>
      </w:pPr>
      <w:r>
        <w:rPr>
          <w:rFonts w:ascii="Merriweather" w:hAnsi="Merriweather"/>
          <w:i/>
          <w:iCs/>
        </w:rPr>
        <w:t>January</w:t>
      </w:r>
      <w:r w:rsidR="000243C5">
        <w:rPr>
          <w:rFonts w:ascii="Merriweather" w:hAnsi="Merriweather"/>
          <w:i/>
          <w:iCs/>
        </w:rPr>
        <w:t xml:space="preserve"> 1, 2022 – </w:t>
      </w:r>
      <w:r>
        <w:rPr>
          <w:rFonts w:ascii="Merriweather" w:hAnsi="Merriweather"/>
          <w:i/>
          <w:iCs/>
        </w:rPr>
        <w:t>March</w:t>
      </w:r>
      <w:r w:rsidR="000243C5">
        <w:rPr>
          <w:rFonts w:ascii="Merriweather" w:hAnsi="Merriweather"/>
          <w:i/>
          <w:iCs/>
        </w:rPr>
        <w:t xml:space="preserve"> 3</w:t>
      </w:r>
      <w:r>
        <w:rPr>
          <w:rFonts w:ascii="Merriweather" w:hAnsi="Merriweather"/>
          <w:i/>
          <w:iCs/>
        </w:rPr>
        <w:t>1</w:t>
      </w:r>
      <w:r w:rsidR="000243C5">
        <w:rPr>
          <w:rFonts w:ascii="Merriweather" w:hAnsi="Merriweather"/>
          <w:i/>
          <w:iCs/>
        </w:rPr>
        <w:t>, 2022</w:t>
      </w:r>
    </w:p>
    <w:p w14:paraId="1DB61B23" w14:textId="05D5E714" w:rsidR="00A07450" w:rsidRPr="00696662" w:rsidRDefault="000243C5" w:rsidP="00A3092D">
      <w:pPr>
        <w:pStyle w:val="NormalWeb"/>
        <w:jc w:val="both"/>
      </w:pPr>
      <w:r w:rsidRPr="00696662">
        <w:rPr>
          <w:sz w:val="22"/>
          <w:szCs w:val="22"/>
        </w:rPr>
        <w:t>The National Agricultural Law Center provides the Ag &amp; Food Law</w:t>
      </w:r>
      <w:r w:rsidR="00A3092D" w:rsidRPr="00696662">
        <w:rPr>
          <w:sz w:val="22"/>
          <w:szCs w:val="22"/>
        </w:rPr>
        <w:t xml:space="preserve"> </w:t>
      </w:r>
      <w:r w:rsidRPr="00696662">
        <w:rPr>
          <w:sz w:val="22"/>
          <w:szCs w:val="22"/>
        </w:rPr>
        <w:t>Quarterly Report as part of its mission to serve as the nation’s leading</w:t>
      </w:r>
      <w:r w:rsidR="00A3092D" w:rsidRPr="00696662">
        <w:rPr>
          <w:sz w:val="22"/>
          <w:szCs w:val="22"/>
        </w:rPr>
        <w:t xml:space="preserve"> </w:t>
      </w:r>
      <w:r w:rsidRPr="00696662">
        <w:rPr>
          <w:sz w:val="22"/>
          <w:szCs w:val="22"/>
        </w:rPr>
        <w:t>source of agricultural and food law research and information. The Quarterly Report is a comprehensive but not exhaustive summary of notable federal and state level regulatory, legislative, and judicial agricultural and food law legal quarterly developments. Links to additional resources for each development are provided, as appropriate. For daily updates, both archived and upcoming, please visit the National Agricultural Law Center (NALC) Ag &amp; Food Law Update, available on the NALC website</w:t>
      </w:r>
      <w:r w:rsidR="0066321F" w:rsidRPr="00696662">
        <w:rPr>
          <w:sz w:val="22"/>
          <w:szCs w:val="22"/>
        </w:rPr>
        <w:t xml:space="preserve"> </w:t>
      </w:r>
      <w:hyperlink r:id="rId9" w:history="1">
        <w:r w:rsidR="0066321F" w:rsidRPr="00696662">
          <w:rPr>
            <w:rStyle w:val="Hyperlink"/>
            <w:sz w:val="22"/>
            <w:szCs w:val="22"/>
          </w:rPr>
          <w:t>here</w:t>
        </w:r>
      </w:hyperlink>
      <w:r w:rsidR="0066321F" w:rsidRPr="00696662">
        <w:rPr>
          <w:sz w:val="22"/>
          <w:szCs w:val="22"/>
        </w:rPr>
        <w:t>.</w:t>
      </w:r>
    </w:p>
    <w:p w14:paraId="56CFB393" w14:textId="77777777" w:rsidR="000B2946" w:rsidRDefault="000B2946" w:rsidP="00A3092D">
      <w:pPr>
        <w:spacing w:before="100" w:beforeAutospacing="1" w:after="100" w:afterAutospacing="1"/>
        <w:rPr>
          <w:rFonts w:ascii="DIN 2014 Narrow" w:hAnsi="DIN 2014 Narrow" w:cs="Merriweather"/>
          <w:b/>
          <w:color w:val="000000" w:themeColor="text1"/>
          <w:sz w:val="28"/>
          <w:szCs w:val="28"/>
        </w:rPr>
      </w:pPr>
    </w:p>
    <w:p w14:paraId="702A5C7C" w14:textId="408C0605" w:rsidR="00634731" w:rsidRPr="00D4577C" w:rsidRDefault="00D4577C" w:rsidP="00A3092D">
      <w:pPr>
        <w:spacing w:before="100" w:beforeAutospacing="1" w:after="100" w:afterAutospacing="1"/>
        <w:rPr>
          <w:rFonts w:ascii="Merriweather" w:eastAsia="Times New Roman" w:hAnsi="Merriweather" w:cs="Times New Roman"/>
          <w:b/>
          <w:bCs/>
        </w:rPr>
        <w:sectPr w:rsidR="00634731" w:rsidRPr="00D4577C" w:rsidSect="00634731">
          <w:footerReference w:type="default" r:id="rId10"/>
          <w:pgSz w:w="12240" w:h="15840"/>
          <w:pgMar w:top="1440" w:right="1440" w:bottom="806" w:left="1440" w:header="720" w:footer="720" w:gutter="0"/>
          <w:cols w:space="720"/>
          <w:docGrid w:linePitch="360"/>
        </w:sectPr>
      </w:pPr>
      <w:r>
        <w:rPr>
          <w:rFonts w:ascii="DIN 2014 Narrow" w:hAnsi="DIN 2014 Narrow" w:cs="Merriweather"/>
          <w:b/>
          <w:color w:val="000000" w:themeColor="text1"/>
          <w:sz w:val="28"/>
          <w:szCs w:val="28"/>
        </w:rPr>
        <w:t>Subjects:</w:t>
      </w:r>
    </w:p>
    <w:p w14:paraId="2E929034" w14:textId="356F88AB" w:rsidR="00A3092D" w:rsidRPr="003B5C41" w:rsidRDefault="004270C3" w:rsidP="003B5C41">
      <w:pPr>
        <w:spacing w:before="120" w:after="120"/>
        <w:rPr>
          <w:rFonts w:ascii="Times New Roman" w:eastAsia="Times New Roman" w:hAnsi="Times New Roman" w:cs="Times New Roman"/>
        </w:rPr>
      </w:pPr>
      <w:hyperlink w:anchor="Ag_Gag" w:history="1">
        <w:r w:rsidR="008E2B70" w:rsidRPr="004270C3">
          <w:rPr>
            <w:rStyle w:val="Hyperlink"/>
            <w:rFonts w:ascii="Times New Roman" w:eastAsia="Times New Roman" w:hAnsi="Times New Roman" w:cs="Times New Roman"/>
          </w:rPr>
          <w:t>Ag-gag</w:t>
        </w:r>
      </w:hyperlink>
    </w:p>
    <w:p w14:paraId="7C9D2831" w14:textId="47DD69CA" w:rsidR="00A3092D" w:rsidRPr="003B5C41" w:rsidRDefault="004270C3" w:rsidP="003B5C41">
      <w:pPr>
        <w:spacing w:before="120" w:after="120"/>
        <w:rPr>
          <w:rFonts w:ascii="Times New Roman" w:eastAsia="Times New Roman" w:hAnsi="Times New Roman" w:cs="Times New Roman"/>
        </w:rPr>
      </w:pPr>
      <w:hyperlink w:anchor="Agricultural_Land" w:history="1">
        <w:r w:rsidR="008E2B70" w:rsidRPr="004270C3">
          <w:rPr>
            <w:rStyle w:val="Hyperlink"/>
            <w:rFonts w:ascii="Times New Roman" w:eastAsia="Times New Roman" w:hAnsi="Times New Roman" w:cs="Times New Roman"/>
          </w:rPr>
          <w:t>Agricultural Land</w:t>
        </w:r>
      </w:hyperlink>
    </w:p>
    <w:p w14:paraId="242C9A49" w14:textId="55FA8859" w:rsidR="00A3092D" w:rsidRPr="003B5C41" w:rsidRDefault="004270C3" w:rsidP="003B5C41">
      <w:pPr>
        <w:spacing w:before="120" w:after="120"/>
        <w:rPr>
          <w:rFonts w:ascii="Times New Roman" w:eastAsia="Times New Roman" w:hAnsi="Times New Roman" w:cs="Times New Roman"/>
        </w:rPr>
      </w:pPr>
      <w:hyperlink w:anchor="Agritourism" w:history="1">
        <w:r w:rsidR="008E2B70" w:rsidRPr="004270C3">
          <w:rPr>
            <w:rStyle w:val="Hyperlink"/>
            <w:rFonts w:ascii="Times New Roman" w:eastAsia="Times New Roman" w:hAnsi="Times New Roman" w:cs="Times New Roman"/>
          </w:rPr>
          <w:t>Agritourism</w:t>
        </w:r>
      </w:hyperlink>
    </w:p>
    <w:p w14:paraId="48AB160F" w14:textId="6C70D840" w:rsidR="00A3092D" w:rsidRPr="003B5C41" w:rsidRDefault="004270C3" w:rsidP="003B5C41">
      <w:pPr>
        <w:spacing w:before="120" w:after="120"/>
        <w:rPr>
          <w:rFonts w:ascii="Times New Roman" w:eastAsia="Times New Roman" w:hAnsi="Times New Roman" w:cs="Times New Roman"/>
        </w:rPr>
      </w:pPr>
      <w:hyperlink w:anchor="Animal_Welfare" w:history="1">
        <w:r w:rsidR="008E2B70" w:rsidRPr="004270C3">
          <w:rPr>
            <w:rStyle w:val="Hyperlink"/>
            <w:rFonts w:ascii="Times New Roman" w:eastAsia="Times New Roman" w:hAnsi="Times New Roman" w:cs="Times New Roman"/>
          </w:rPr>
          <w:t>Animal Welfare</w:t>
        </w:r>
      </w:hyperlink>
    </w:p>
    <w:p w14:paraId="2604A93F" w14:textId="0C93FD4E" w:rsidR="00A3092D" w:rsidRPr="003B5C41" w:rsidRDefault="004270C3" w:rsidP="003B5C41">
      <w:pPr>
        <w:spacing w:before="120" w:after="120"/>
        <w:rPr>
          <w:rFonts w:ascii="Times New Roman" w:eastAsia="Times New Roman" w:hAnsi="Times New Roman" w:cs="Times New Roman"/>
        </w:rPr>
      </w:pPr>
      <w:hyperlink w:anchor="Antitrust" w:history="1">
        <w:r w:rsidR="008E2B70" w:rsidRPr="004270C3">
          <w:rPr>
            <w:rStyle w:val="Hyperlink"/>
            <w:rFonts w:ascii="Times New Roman" w:eastAsia="Times New Roman" w:hAnsi="Times New Roman" w:cs="Times New Roman"/>
          </w:rPr>
          <w:t>Antitrust</w:t>
        </w:r>
      </w:hyperlink>
    </w:p>
    <w:p w14:paraId="5BD46B3C" w14:textId="44215B9F" w:rsidR="00A3092D" w:rsidRPr="003B5C41" w:rsidRDefault="004270C3" w:rsidP="003B5C41">
      <w:pPr>
        <w:spacing w:before="120" w:after="120"/>
        <w:rPr>
          <w:rFonts w:ascii="Times New Roman" w:eastAsia="Times New Roman" w:hAnsi="Times New Roman" w:cs="Times New Roman"/>
        </w:rPr>
      </w:pPr>
      <w:hyperlink w:anchor="Biotechnology_Genetic_Engineering" w:history="1">
        <w:r w:rsidR="008E2B70" w:rsidRPr="004270C3">
          <w:rPr>
            <w:rStyle w:val="Hyperlink"/>
            <w:rFonts w:ascii="Times New Roman" w:eastAsia="Times New Roman" w:hAnsi="Times New Roman" w:cs="Times New Roman"/>
          </w:rPr>
          <w:t>Biotechnology/Genetic Engineering</w:t>
        </w:r>
      </w:hyperlink>
    </w:p>
    <w:p w14:paraId="38ADDACB" w14:textId="194348DA" w:rsidR="00A3092D" w:rsidRPr="003B5C41" w:rsidRDefault="004270C3" w:rsidP="003B5C41">
      <w:pPr>
        <w:spacing w:before="120" w:after="120"/>
        <w:rPr>
          <w:rFonts w:ascii="Times New Roman" w:eastAsia="Times New Roman" w:hAnsi="Times New Roman" w:cs="Times New Roman"/>
        </w:rPr>
      </w:pPr>
      <w:hyperlink w:anchor="Clean_Water_Act" w:history="1">
        <w:r w:rsidR="008E2B70" w:rsidRPr="004270C3">
          <w:rPr>
            <w:rStyle w:val="Hyperlink"/>
            <w:rFonts w:ascii="Times New Roman" w:eastAsia="Times New Roman" w:hAnsi="Times New Roman" w:cs="Times New Roman"/>
          </w:rPr>
          <w:t>Clean Water Act</w:t>
        </w:r>
      </w:hyperlink>
    </w:p>
    <w:p w14:paraId="38654FE7" w14:textId="50D321E0" w:rsidR="00A3092D" w:rsidRPr="003B5C41" w:rsidRDefault="004270C3" w:rsidP="003B5C41">
      <w:pPr>
        <w:spacing w:before="120" w:after="120"/>
        <w:rPr>
          <w:rFonts w:ascii="Times New Roman" w:eastAsia="Times New Roman" w:hAnsi="Times New Roman" w:cs="Times New Roman"/>
        </w:rPr>
      </w:pPr>
      <w:hyperlink w:anchor="Crop_Insurance" w:history="1">
        <w:r w:rsidR="008E2B70" w:rsidRPr="004270C3">
          <w:rPr>
            <w:rStyle w:val="Hyperlink"/>
            <w:rFonts w:ascii="Times New Roman" w:eastAsia="Times New Roman" w:hAnsi="Times New Roman" w:cs="Times New Roman"/>
          </w:rPr>
          <w:t>Crop Insurance/Disaster Relief</w:t>
        </w:r>
      </w:hyperlink>
    </w:p>
    <w:p w14:paraId="49AB657D" w14:textId="7FB98FAB" w:rsidR="00A3092D" w:rsidRPr="003B5C41" w:rsidRDefault="004270C3" w:rsidP="003B5C41">
      <w:pPr>
        <w:spacing w:before="120" w:after="120"/>
        <w:rPr>
          <w:rFonts w:ascii="Times New Roman" w:eastAsia="Times New Roman" w:hAnsi="Times New Roman" w:cs="Times New Roman"/>
        </w:rPr>
      </w:pPr>
      <w:hyperlink w:anchor="Endangered_Species_Act" w:history="1">
        <w:r w:rsidR="008E2B70" w:rsidRPr="004270C3">
          <w:rPr>
            <w:rStyle w:val="Hyperlink"/>
            <w:rFonts w:ascii="Times New Roman" w:eastAsia="Times New Roman" w:hAnsi="Times New Roman" w:cs="Times New Roman"/>
          </w:rPr>
          <w:t>Endangered Species Act</w:t>
        </w:r>
      </w:hyperlink>
    </w:p>
    <w:p w14:paraId="2644612F" w14:textId="04B8ADD3" w:rsidR="00A3092D" w:rsidRPr="003B5C41" w:rsidRDefault="004270C3" w:rsidP="003B5C41">
      <w:pPr>
        <w:spacing w:before="120" w:after="120"/>
        <w:rPr>
          <w:rFonts w:ascii="Times New Roman" w:eastAsia="Times New Roman" w:hAnsi="Times New Roman" w:cs="Times New Roman"/>
        </w:rPr>
      </w:pPr>
      <w:hyperlink w:anchor="Finance_Credit_Tax" w:history="1">
        <w:r w:rsidR="00A3092D" w:rsidRPr="004270C3">
          <w:rPr>
            <w:rStyle w:val="Hyperlink"/>
            <w:rFonts w:ascii="Times New Roman" w:eastAsia="Times New Roman" w:hAnsi="Times New Roman" w:cs="Times New Roman"/>
          </w:rPr>
          <w:t>Finance, Credit &amp; Tax</w:t>
        </w:r>
      </w:hyperlink>
    </w:p>
    <w:p w14:paraId="44D180E1" w14:textId="03443423" w:rsidR="00A3092D" w:rsidRPr="003B5C41" w:rsidRDefault="004270C3" w:rsidP="003B5C41">
      <w:pPr>
        <w:spacing w:before="120" w:after="120"/>
        <w:rPr>
          <w:rFonts w:ascii="Times New Roman" w:eastAsia="Times New Roman" w:hAnsi="Times New Roman" w:cs="Times New Roman"/>
        </w:rPr>
      </w:pPr>
      <w:hyperlink w:anchor="Food_Safety_Labeling" w:history="1">
        <w:r w:rsidR="00A3092D" w:rsidRPr="004270C3">
          <w:rPr>
            <w:rStyle w:val="Hyperlink"/>
            <w:rFonts w:ascii="Times New Roman" w:eastAsia="Times New Roman" w:hAnsi="Times New Roman" w:cs="Times New Roman"/>
          </w:rPr>
          <w:t>Food Safety &amp; Labeling</w:t>
        </w:r>
      </w:hyperlink>
    </w:p>
    <w:p w14:paraId="3926D000" w14:textId="1F22EA98" w:rsidR="00A3092D" w:rsidRPr="003B5C41" w:rsidRDefault="004270C3" w:rsidP="003B5C41">
      <w:pPr>
        <w:spacing w:before="120" w:after="120"/>
        <w:rPr>
          <w:rFonts w:ascii="Times New Roman" w:eastAsia="Times New Roman" w:hAnsi="Times New Roman" w:cs="Times New Roman"/>
        </w:rPr>
      </w:pPr>
      <w:hyperlink w:anchor="International_Trade" w:history="1">
        <w:r w:rsidR="008E2B70" w:rsidRPr="004270C3">
          <w:rPr>
            <w:rStyle w:val="Hyperlink"/>
            <w:rFonts w:ascii="Times New Roman" w:eastAsia="Times New Roman" w:hAnsi="Times New Roman" w:cs="Times New Roman"/>
          </w:rPr>
          <w:t>International Trade</w:t>
        </w:r>
      </w:hyperlink>
    </w:p>
    <w:p w14:paraId="5DEF031E" w14:textId="6359EA10" w:rsidR="00A3092D" w:rsidRPr="003B5C41" w:rsidRDefault="004270C3" w:rsidP="003B5C41">
      <w:pPr>
        <w:spacing w:before="120" w:after="120"/>
        <w:rPr>
          <w:rFonts w:ascii="Times New Roman" w:eastAsia="Times New Roman" w:hAnsi="Times New Roman" w:cs="Times New Roman"/>
        </w:rPr>
      </w:pPr>
      <w:hyperlink w:anchor="Labor" w:history="1">
        <w:r w:rsidR="008E2B70" w:rsidRPr="004270C3">
          <w:rPr>
            <w:rStyle w:val="Hyperlink"/>
            <w:rFonts w:ascii="Times New Roman" w:eastAsia="Times New Roman" w:hAnsi="Times New Roman" w:cs="Times New Roman"/>
          </w:rPr>
          <w:t>Labor</w:t>
        </w:r>
      </w:hyperlink>
    </w:p>
    <w:p w14:paraId="34BCB824" w14:textId="2BD468CC" w:rsidR="00A3092D" w:rsidRPr="003B5C41" w:rsidRDefault="004270C3" w:rsidP="003B5C41">
      <w:pPr>
        <w:spacing w:before="120" w:after="120"/>
        <w:rPr>
          <w:rFonts w:ascii="Times New Roman" w:eastAsia="Times New Roman" w:hAnsi="Times New Roman" w:cs="Times New Roman"/>
        </w:rPr>
      </w:pPr>
      <w:hyperlink w:anchor="Pesticides" w:history="1">
        <w:r w:rsidR="008E2B70" w:rsidRPr="004270C3">
          <w:rPr>
            <w:rStyle w:val="Hyperlink"/>
            <w:rFonts w:ascii="Times New Roman" w:eastAsia="Times New Roman" w:hAnsi="Times New Roman" w:cs="Times New Roman"/>
          </w:rPr>
          <w:t>Pesticides</w:t>
        </w:r>
      </w:hyperlink>
    </w:p>
    <w:p w14:paraId="41AECC37" w14:textId="796D5E7D" w:rsidR="00634731" w:rsidRPr="003B5C41" w:rsidRDefault="004270C3" w:rsidP="003B5C41">
      <w:pPr>
        <w:spacing w:before="120" w:after="120"/>
        <w:rPr>
          <w:rFonts w:ascii="Times New Roman" w:eastAsia="Times New Roman" w:hAnsi="Times New Roman" w:cs="Times New Roman"/>
        </w:rPr>
      </w:pPr>
      <w:hyperlink w:anchor="Racial_Equality" w:history="1">
        <w:r w:rsidR="008E2B70" w:rsidRPr="004270C3">
          <w:rPr>
            <w:rStyle w:val="Hyperlink"/>
            <w:rFonts w:ascii="Times New Roman" w:eastAsia="Times New Roman" w:hAnsi="Times New Roman" w:cs="Times New Roman"/>
          </w:rPr>
          <w:t>Racial Equality</w:t>
        </w:r>
      </w:hyperlink>
    </w:p>
    <w:p w14:paraId="5ECF719E" w14:textId="5C72FA8A" w:rsidR="00706FBA" w:rsidRDefault="004270C3">
      <w:hyperlink w:anchor="Right_To_Farm" w:history="1">
        <w:r w:rsidRPr="004270C3">
          <w:rPr>
            <w:rStyle w:val="Hyperlink"/>
            <w:rFonts w:ascii="Times New Roman" w:eastAsia="Times New Roman" w:hAnsi="Times New Roman" w:cs="Times New Roman"/>
          </w:rPr>
          <w:t>Right to Fa</w:t>
        </w:r>
        <w:r w:rsidRPr="004270C3">
          <w:rPr>
            <w:rStyle w:val="Hyperlink"/>
            <w:rFonts w:ascii="Times New Roman" w:eastAsia="Times New Roman" w:hAnsi="Times New Roman" w:cs="Times New Roman"/>
          </w:rPr>
          <w:t>r</w:t>
        </w:r>
        <w:r w:rsidRPr="004270C3">
          <w:rPr>
            <w:rStyle w:val="Hyperlink"/>
            <w:rFonts w:ascii="Times New Roman" w:eastAsia="Times New Roman" w:hAnsi="Times New Roman" w:cs="Times New Roman"/>
          </w:rPr>
          <w:t>m</w:t>
        </w:r>
      </w:hyperlink>
    </w:p>
    <w:p w14:paraId="42025B9F" w14:textId="77777777" w:rsidR="004270C3" w:rsidRDefault="004270C3">
      <w:pPr>
        <w:sectPr w:rsidR="004270C3" w:rsidSect="004270C3">
          <w:footerReference w:type="default" r:id="rId11"/>
          <w:type w:val="continuous"/>
          <w:pgSz w:w="12240" w:h="15840"/>
          <w:pgMar w:top="1440" w:right="1440" w:bottom="1440" w:left="1440" w:header="720" w:footer="720" w:gutter="0"/>
          <w:cols w:num="2" w:space="720"/>
          <w:titlePg/>
          <w:docGrid w:linePitch="360"/>
        </w:sectPr>
      </w:pPr>
    </w:p>
    <w:p w14:paraId="08E54D86" w14:textId="5FDBBB02" w:rsidR="008E2B70" w:rsidRDefault="008E2B70"/>
    <w:p w14:paraId="0BA237D0" w14:textId="6943D23E" w:rsidR="008E2B70" w:rsidRDefault="008E2B70"/>
    <w:p w14:paraId="69E590C1" w14:textId="26EF1C19" w:rsidR="008E2B70" w:rsidRDefault="008E2B70"/>
    <w:p w14:paraId="3E15B8B5" w14:textId="1D877140" w:rsidR="008E2B70" w:rsidRDefault="008E2B70"/>
    <w:p w14:paraId="6D055B90" w14:textId="092441A0" w:rsidR="00D4577C" w:rsidRDefault="00D45557" w:rsidP="00C13F8E">
      <w:pPr>
        <w:spacing w:before="100" w:beforeAutospacing="1" w:after="100" w:afterAutospacing="1"/>
        <w:jc w:val="both"/>
        <w:rPr>
          <w:rFonts w:ascii="Merriweather" w:eastAsia="Times New Roman" w:hAnsi="Merriweather" w:cs="Times New Roman"/>
          <w:b/>
          <w:bCs/>
        </w:rPr>
      </w:pPr>
      <w:bookmarkStart w:id="1" w:name="Ag_Gag"/>
      <w:r>
        <w:rPr>
          <w:rFonts w:ascii="DIN 2014 Narrow" w:hAnsi="DIN 2014 Narrow" w:cs="Merriweather"/>
          <w:b/>
          <w:color w:val="000000" w:themeColor="text1"/>
          <w:sz w:val="28"/>
          <w:szCs w:val="28"/>
        </w:rPr>
        <w:lastRenderedPageBreak/>
        <w:t>Ag-Gag</w:t>
      </w:r>
    </w:p>
    <w:bookmarkEnd w:id="1"/>
    <w:p w14:paraId="767514FB" w14:textId="3738B5FE" w:rsidR="00D45557" w:rsidRPr="00696662" w:rsidRDefault="00D45557" w:rsidP="00C13F8E">
      <w:pPr>
        <w:spacing w:before="100" w:beforeAutospacing="1" w:after="100" w:afterAutospacing="1"/>
        <w:jc w:val="both"/>
        <w:rPr>
          <w:rFonts w:ascii="Times New Roman" w:eastAsia="Times New Roman" w:hAnsi="Times New Roman" w:cs="Times New Roman"/>
          <w:sz w:val="20"/>
          <w:szCs w:val="20"/>
        </w:rPr>
      </w:pPr>
      <w:r w:rsidRPr="00D45557">
        <w:rPr>
          <w:rFonts w:ascii="Times New Roman" w:eastAsia="Times New Roman" w:hAnsi="Times New Roman" w:cs="Times New Roman"/>
          <w:i/>
          <w:sz w:val="20"/>
          <w:szCs w:val="20"/>
        </w:rPr>
        <w:t>Third time’s the charm?</w:t>
      </w:r>
      <w:r w:rsidRPr="00D45557">
        <w:rPr>
          <w:rFonts w:ascii="Times New Roman" w:eastAsia="Times New Roman" w:hAnsi="Times New Roman" w:cs="Times New Roman"/>
          <w:sz w:val="20"/>
          <w:szCs w:val="20"/>
        </w:rPr>
        <w:t xml:space="preserve"> In </w:t>
      </w:r>
      <w:r w:rsidRPr="00D45557">
        <w:rPr>
          <w:rFonts w:ascii="Times New Roman" w:eastAsia="Times New Roman" w:hAnsi="Times New Roman" w:cs="Times New Roman"/>
          <w:i/>
          <w:sz w:val="20"/>
          <w:szCs w:val="20"/>
        </w:rPr>
        <w:t>Animal Legal Def. Fund v. Reynolds</w:t>
      </w:r>
      <w:r w:rsidRPr="00D45557">
        <w:rPr>
          <w:rFonts w:ascii="Times New Roman" w:eastAsia="Times New Roman" w:hAnsi="Times New Roman" w:cs="Times New Roman"/>
          <w:sz w:val="20"/>
          <w:szCs w:val="20"/>
        </w:rPr>
        <w:t xml:space="preserve">, No. 419CV00124SMRHCA, 2022 WL 777231 (S.D. Iowa Mar. 14, 2022), the court considered whether the second version of an Iowa law criminalizing the use of deception to gain access or employment in an agricultural production facility violated the First Amendment. The court found that the law discriminated based on viewpoint and failed to meet the strict scrutiny test. The court granted plaintiffs’ motion for summary judgment and found Iowa Code § 717.3B unconstitutional in violation of the First Amendment. Link to previous NALC ag-gag webinar </w:t>
      </w:r>
      <w:hyperlink r:id="rId12" w:history="1">
        <w:r w:rsidRPr="00D45557">
          <w:rPr>
            <w:rStyle w:val="Hyperlink"/>
            <w:rFonts w:ascii="Times New Roman" w:eastAsia="Times New Roman" w:hAnsi="Times New Roman" w:cs="Times New Roman"/>
            <w:sz w:val="20"/>
            <w:szCs w:val="20"/>
          </w:rPr>
          <w:t>here</w:t>
        </w:r>
      </w:hyperlink>
      <w:r w:rsidRPr="00D45557">
        <w:rPr>
          <w:rFonts w:ascii="Times New Roman" w:eastAsia="Times New Roman" w:hAnsi="Times New Roman" w:cs="Times New Roman"/>
          <w:sz w:val="20"/>
          <w:szCs w:val="20"/>
        </w:rPr>
        <w:t xml:space="preserve">. Link to decision </w:t>
      </w:r>
      <w:hyperlink r:id="rId13" w:history="1">
        <w:r w:rsidRPr="00D45557">
          <w:rPr>
            <w:rStyle w:val="Hyperlink"/>
            <w:rFonts w:ascii="Times New Roman" w:eastAsia="Times New Roman" w:hAnsi="Times New Roman" w:cs="Times New Roman"/>
            <w:sz w:val="20"/>
            <w:szCs w:val="20"/>
          </w:rPr>
          <w:t>here</w:t>
        </w:r>
      </w:hyperlink>
      <w:r w:rsidRPr="00D45557">
        <w:rPr>
          <w:rFonts w:ascii="Times New Roman" w:eastAsia="Times New Roman" w:hAnsi="Times New Roman" w:cs="Times New Roman"/>
          <w:sz w:val="20"/>
          <w:szCs w:val="20"/>
        </w:rPr>
        <w:t>.</w:t>
      </w:r>
    </w:p>
    <w:p w14:paraId="5019104A" w14:textId="0526E51F" w:rsidR="00696662" w:rsidRPr="00696662" w:rsidRDefault="00696662" w:rsidP="00C13F8E">
      <w:pPr>
        <w:spacing w:before="100" w:beforeAutospacing="1" w:after="100" w:afterAutospacing="1"/>
        <w:jc w:val="both"/>
        <w:rPr>
          <w:rFonts w:ascii="Merriweather" w:eastAsia="Times New Roman" w:hAnsi="Merriweather" w:cs="Times New Roman"/>
          <w:b/>
          <w:bCs/>
        </w:rPr>
      </w:pPr>
      <w:bookmarkStart w:id="2" w:name="Agricultural_Land"/>
      <w:r>
        <w:rPr>
          <w:rFonts w:ascii="DIN 2014 Narrow" w:hAnsi="DIN 2014 Narrow" w:cs="Merriweather"/>
          <w:b/>
          <w:color w:val="000000" w:themeColor="text1"/>
          <w:sz w:val="28"/>
          <w:szCs w:val="28"/>
        </w:rPr>
        <w:t>Agricultu</w:t>
      </w:r>
      <w:r w:rsidR="00D45557">
        <w:rPr>
          <w:rFonts w:ascii="DIN 2014 Narrow" w:hAnsi="DIN 2014 Narrow" w:cs="Merriweather"/>
          <w:b/>
          <w:color w:val="000000" w:themeColor="text1"/>
          <w:sz w:val="28"/>
          <w:szCs w:val="28"/>
        </w:rPr>
        <w:t>ral Land</w:t>
      </w:r>
    </w:p>
    <w:bookmarkEnd w:id="2"/>
    <w:p w14:paraId="3767A3EF" w14:textId="77777777" w:rsidR="00D45557" w:rsidRPr="00D45557" w:rsidRDefault="00D45557" w:rsidP="00D45557">
      <w:pPr>
        <w:spacing w:before="100" w:beforeAutospacing="1" w:after="100" w:afterAutospacing="1"/>
        <w:jc w:val="both"/>
        <w:rPr>
          <w:rFonts w:ascii="Times New Roman" w:eastAsia="Times New Roman" w:hAnsi="Times New Roman" w:cs="Times New Roman"/>
          <w:sz w:val="20"/>
          <w:szCs w:val="20"/>
        </w:rPr>
      </w:pPr>
      <w:r w:rsidRPr="00D45557">
        <w:rPr>
          <w:rFonts w:ascii="Times New Roman" w:eastAsia="Times New Roman" w:hAnsi="Times New Roman" w:cs="Times New Roman"/>
          <w:bCs/>
          <w:i/>
          <w:sz w:val="20"/>
          <w:szCs w:val="20"/>
        </w:rPr>
        <w:t>Nice Doing Business with You?</w:t>
      </w:r>
      <w:r w:rsidRPr="00D45557">
        <w:rPr>
          <w:rFonts w:ascii="Times New Roman" w:eastAsia="Times New Roman" w:hAnsi="Times New Roman" w:cs="Times New Roman"/>
          <w:bCs/>
          <w:sz w:val="20"/>
          <w:szCs w:val="20"/>
        </w:rPr>
        <w:t xml:space="preserve"> Recently, the Indiana General Assembly enacted SB 388</w:t>
      </w:r>
      <w:r w:rsidRPr="00D45557">
        <w:rPr>
          <w:rFonts w:ascii="Times New Roman" w:eastAsia="Times New Roman" w:hAnsi="Times New Roman" w:cs="Times New Roman"/>
          <w:sz w:val="20"/>
          <w:szCs w:val="20"/>
        </w:rPr>
        <w:t> which restricts foreign business entities, after June 30, 2022, from acquiring by grant, purchase, devise, descent, or otherwise any agricultural land within the state for purposes of crop farming or timber production. Info </w:t>
      </w:r>
      <w:hyperlink r:id="rId14" w:history="1">
        <w:r w:rsidRPr="00D45557">
          <w:rPr>
            <w:rStyle w:val="Hyperlink"/>
            <w:rFonts w:ascii="Times New Roman" w:eastAsia="Times New Roman" w:hAnsi="Times New Roman" w:cs="Times New Roman"/>
            <w:bCs/>
            <w:sz w:val="20"/>
            <w:szCs w:val="20"/>
          </w:rPr>
          <w:t>here</w:t>
        </w:r>
      </w:hyperlink>
      <w:r w:rsidRPr="00D45557">
        <w:rPr>
          <w:rFonts w:ascii="Times New Roman" w:eastAsia="Times New Roman" w:hAnsi="Times New Roman" w:cs="Times New Roman"/>
          <w:sz w:val="20"/>
          <w:szCs w:val="20"/>
        </w:rPr>
        <w:t xml:space="preserve">. Indiana now joins approximately thirteen other states that specifically forbid or limit nonresident aliens and other foreign investors from acquiring or owning an interest in agricultural land within their state. For a compilation of state laws regulating foreign investments of agricultural land, click </w:t>
      </w:r>
      <w:hyperlink r:id="rId15" w:history="1">
        <w:r w:rsidRPr="00D45557">
          <w:rPr>
            <w:rStyle w:val="Hyperlink"/>
            <w:rFonts w:ascii="Times New Roman" w:eastAsia="Times New Roman" w:hAnsi="Times New Roman" w:cs="Times New Roman"/>
            <w:sz w:val="20"/>
            <w:szCs w:val="20"/>
          </w:rPr>
          <w:t>here</w:t>
        </w:r>
      </w:hyperlink>
      <w:r w:rsidRPr="00D45557">
        <w:rPr>
          <w:rFonts w:ascii="Times New Roman" w:eastAsia="Times New Roman" w:hAnsi="Times New Roman" w:cs="Times New Roman"/>
          <w:sz w:val="20"/>
          <w:szCs w:val="20"/>
        </w:rPr>
        <w:t xml:space="preserve">. To view a NALC webinar discussing laws limiting foreign ownership of agricultural land, click </w:t>
      </w:r>
      <w:hyperlink r:id="rId16" w:history="1">
        <w:r w:rsidRPr="00D45557">
          <w:rPr>
            <w:rStyle w:val="Hyperlink"/>
            <w:rFonts w:ascii="Times New Roman" w:eastAsia="Times New Roman" w:hAnsi="Times New Roman" w:cs="Times New Roman"/>
            <w:sz w:val="20"/>
            <w:szCs w:val="20"/>
          </w:rPr>
          <w:t>here</w:t>
        </w:r>
      </w:hyperlink>
      <w:r w:rsidRPr="00D45557">
        <w:rPr>
          <w:rFonts w:ascii="Times New Roman" w:eastAsia="Times New Roman" w:hAnsi="Times New Roman" w:cs="Times New Roman"/>
          <w:sz w:val="20"/>
          <w:szCs w:val="20"/>
        </w:rPr>
        <w:t>.</w:t>
      </w:r>
    </w:p>
    <w:p w14:paraId="5CB5C7FD" w14:textId="1855ECBF" w:rsidR="00696662" w:rsidRDefault="00D45557" w:rsidP="00C13F8E">
      <w:pPr>
        <w:spacing w:before="100" w:beforeAutospacing="1" w:after="100" w:afterAutospacing="1"/>
        <w:jc w:val="both"/>
        <w:rPr>
          <w:rFonts w:ascii="Merriweather" w:eastAsia="Times New Roman" w:hAnsi="Merriweather" w:cs="Times New Roman"/>
          <w:b/>
        </w:rPr>
      </w:pPr>
      <w:bookmarkStart w:id="3" w:name="Agritourism"/>
      <w:r>
        <w:rPr>
          <w:rFonts w:ascii="DIN 2014 Narrow" w:hAnsi="DIN 2014 Narrow" w:cs="Merriweather"/>
          <w:b/>
          <w:color w:val="000000" w:themeColor="text1"/>
          <w:sz w:val="28"/>
          <w:szCs w:val="28"/>
        </w:rPr>
        <w:t>Agritourism</w:t>
      </w:r>
    </w:p>
    <w:bookmarkEnd w:id="3"/>
    <w:p w14:paraId="6C4E9183" w14:textId="1D3145CE" w:rsidR="00D45557" w:rsidRPr="00696662" w:rsidRDefault="00D45557" w:rsidP="00C13F8E">
      <w:pPr>
        <w:spacing w:before="100" w:beforeAutospacing="1" w:after="100" w:afterAutospacing="1"/>
        <w:jc w:val="both"/>
        <w:rPr>
          <w:rFonts w:ascii="Times New Roman" w:eastAsia="Times New Roman" w:hAnsi="Times New Roman" w:cs="Times New Roman"/>
          <w:sz w:val="20"/>
          <w:szCs w:val="20"/>
        </w:rPr>
      </w:pPr>
      <w:r w:rsidRPr="00D45557">
        <w:rPr>
          <w:rFonts w:ascii="Times New Roman" w:eastAsia="Times New Roman" w:hAnsi="Times New Roman" w:cs="Times New Roman"/>
          <w:bCs/>
          <w:sz w:val="20"/>
          <w:szCs w:val="20"/>
        </w:rPr>
        <w:t>Indiana enacts SB 343</w:t>
      </w:r>
      <w:r w:rsidRPr="00D45557">
        <w:rPr>
          <w:rFonts w:ascii="Times New Roman" w:eastAsia="Times New Roman" w:hAnsi="Times New Roman" w:cs="Times New Roman"/>
          <w:sz w:val="20"/>
          <w:szCs w:val="20"/>
        </w:rPr>
        <w:t> which specifies that “agritourism activity” includes camping, canoeing, kayaking, tubing on a river, and winter sports activities, including activities that take place on a facility or on grounds used for or in connection with winter sports activities. This legislation provides that failure to post a warning sign or provide a warning notice does not create a cause of action against an agritourism provider, and allows the use of an electronic signature to sign a contract or release in connection with engaging in an agritourism activity. Info </w:t>
      </w:r>
      <w:hyperlink r:id="rId17" w:history="1">
        <w:r w:rsidRPr="00D45557">
          <w:rPr>
            <w:rStyle w:val="Hyperlink"/>
            <w:rFonts w:ascii="Times New Roman" w:eastAsia="Times New Roman" w:hAnsi="Times New Roman" w:cs="Times New Roman"/>
            <w:bCs/>
            <w:sz w:val="20"/>
            <w:szCs w:val="20"/>
          </w:rPr>
          <w:t>here</w:t>
        </w:r>
      </w:hyperlink>
      <w:r w:rsidRPr="00D45557">
        <w:rPr>
          <w:rFonts w:ascii="Times New Roman" w:eastAsia="Times New Roman" w:hAnsi="Times New Roman" w:cs="Times New Roman"/>
          <w:sz w:val="20"/>
          <w:szCs w:val="20"/>
        </w:rPr>
        <w:t xml:space="preserve">. To learn more about your state’s agritourism statute click </w:t>
      </w:r>
      <w:hyperlink r:id="rId18" w:history="1">
        <w:r w:rsidRPr="00D45557">
          <w:rPr>
            <w:rStyle w:val="Hyperlink"/>
            <w:rFonts w:ascii="Times New Roman" w:eastAsia="Times New Roman" w:hAnsi="Times New Roman" w:cs="Times New Roman"/>
            <w:sz w:val="20"/>
            <w:szCs w:val="20"/>
          </w:rPr>
          <w:t>here</w:t>
        </w:r>
      </w:hyperlink>
      <w:r w:rsidRPr="00D45557">
        <w:rPr>
          <w:rFonts w:ascii="Times New Roman" w:eastAsia="Times New Roman" w:hAnsi="Times New Roman" w:cs="Times New Roman"/>
          <w:sz w:val="20"/>
          <w:szCs w:val="20"/>
        </w:rPr>
        <w:t>.</w:t>
      </w:r>
    </w:p>
    <w:p w14:paraId="738B7D4D" w14:textId="158A0B2D" w:rsidR="00696662" w:rsidRDefault="00D45557" w:rsidP="00C13F8E">
      <w:pPr>
        <w:spacing w:before="100" w:beforeAutospacing="1" w:after="100" w:afterAutospacing="1"/>
        <w:jc w:val="both"/>
        <w:rPr>
          <w:rFonts w:ascii="Merriweather" w:eastAsia="Times New Roman" w:hAnsi="Merriweather" w:cs="Times New Roman"/>
          <w:b/>
        </w:rPr>
      </w:pPr>
      <w:bookmarkStart w:id="4" w:name="Animal_Welfare"/>
      <w:r>
        <w:rPr>
          <w:rFonts w:ascii="DIN 2014 Narrow" w:hAnsi="DIN 2014 Narrow" w:cs="Merriweather"/>
          <w:b/>
          <w:color w:val="000000" w:themeColor="text1"/>
          <w:sz w:val="28"/>
          <w:szCs w:val="28"/>
        </w:rPr>
        <w:t>Animal Welfare</w:t>
      </w:r>
    </w:p>
    <w:bookmarkEnd w:id="4"/>
    <w:p w14:paraId="12EC35AB" w14:textId="77777777" w:rsidR="00D45557" w:rsidRPr="00D45557" w:rsidRDefault="00D45557" w:rsidP="00D45557">
      <w:pPr>
        <w:spacing w:before="100" w:beforeAutospacing="1" w:after="100" w:afterAutospacing="1"/>
        <w:jc w:val="both"/>
        <w:rPr>
          <w:rFonts w:ascii="Times New Roman" w:eastAsia="Times New Roman" w:hAnsi="Times New Roman" w:cs="Times New Roman"/>
          <w:sz w:val="20"/>
          <w:szCs w:val="20"/>
        </w:rPr>
      </w:pPr>
      <w:r w:rsidRPr="00D45557">
        <w:rPr>
          <w:rFonts w:ascii="Times New Roman" w:eastAsia="Times New Roman" w:hAnsi="Times New Roman" w:cs="Times New Roman"/>
          <w:sz w:val="20"/>
          <w:szCs w:val="20"/>
        </w:rPr>
        <w:t xml:space="preserve">On March 28, 2022, SCOTUS announced it will hear a case regarding whether Prop 12 is constitutional under the dormant commerce clause. To read a recent NALC blog post explaining this litigation, click </w:t>
      </w:r>
      <w:hyperlink r:id="rId19" w:history="1">
        <w:r w:rsidRPr="00D45557">
          <w:rPr>
            <w:rStyle w:val="Hyperlink"/>
            <w:rFonts w:ascii="Times New Roman" w:eastAsia="Times New Roman" w:hAnsi="Times New Roman" w:cs="Times New Roman"/>
            <w:sz w:val="20"/>
            <w:szCs w:val="20"/>
          </w:rPr>
          <w:t>here</w:t>
        </w:r>
      </w:hyperlink>
      <w:r w:rsidRPr="00D45557">
        <w:rPr>
          <w:rFonts w:ascii="Times New Roman" w:eastAsia="Times New Roman" w:hAnsi="Times New Roman" w:cs="Times New Roman"/>
          <w:sz w:val="20"/>
          <w:szCs w:val="20"/>
        </w:rPr>
        <w:t>.</w:t>
      </w:r>
    </w:p>
    <w:p w14:paraId="6A07D3E3" w14:textId="146A3C95" w:rsidR="00D45557" w:rsidRPr="00696662" w:rsidRDefault="00D45557" w:rsidP="00C13F8E">
      <w:pPr>
        <w:spacing w:before="100" w:beforeAutospacing="1" w:after="100" w:afterAutospacing="1"/>
        <w:jc w:val="both"/>
        <w:rPr>
          <w:rFonts w:ascii="Times New Roman" w:eastAsia="Times New Roman" w:hAnsi="Times New Roman" w:cs="Times New Roman"/>
          <w:sz w:val="20"/>
          <w:szCs w:val="20"/>
        </w:rPr>
      </w:pPr>
      <w:r w:rsidRPr="00D45557">
        <w:rPr>
          <w:rFonts w:ascii="Times New Roman" w:eastAsia="Times New Roman" w:hAnsi="Times New Roman" w:cs="Times New Roman"/>
          <w:i/>
          <w:sz w:val="20"/>
          <w:szCs w:val="20"/>
        </w:rPr>
        <w:t xml:space="preserve">Farm Animal Confinement. </w:t>
      </w:r>
      <w:r w:rsidRPr="00D45557">
        <w:rPr>
          <w:rFonts w:ascii="Times New Roman" w:eastAsia="Times New Roman" w:hAnsi="Times New Roman" w:cs="Times New Roman"/>
          <w:sz w:val="20"/>
          <w:szCs w:val="20"/>
        </w:rPr>
        <w:t xml:space="preserve">Massachusetts Senate Bill </w:t>
      </w:r>
      <w:r w:rsidRPr="00D45557">
        <w:rPr>
          <w:rFonts w:ascii="Times New Roman" w:eastAsia="Times New Roman" w:hAnsi="Times New Roman" w:cs="Times New Roman"/>
          <w:bCs/>
          <w:sz w:val="20"/>
          <w:szCs w:val="20"/>
        </w:rPr>
        <w:t>2603</w:t>
      </w:r>
      <w:r w:rsidRPr="00D45557">
        <w:rPr>
          <w:rFonts w:ascii="Times New Roman" w:eastAsia="Times New Roman" w:hAnsi="Times New Roman" w:cs="Times New Roman"/>
          <w:sz w:val="20"/>
          <w:szCs w:val="20"/>
        </w:rPr>
        <w:t xml:space="preserve">, as passed, regulates hen welfare and establishes uniform cage-free standards for animals within the state. The statutory text is available </w:t>
      </w:r>
      <w:hyperlink r:id="rId20" w:history="1">
        <w:r w:rsidRPr="00D45557">
          <w:rPr>
            <w:rStyle w:val="Hyperlink"/>
            <w:rFonts w:ascii="Times New Roman" w:eastAsia="Times New Roman" w:hAnsi="Times New Roman" w:cs="Times New Roman"/>
            <w:bCs/>
            <w:sz w:val="20"/>
            <w:szCs w:val="20"/>
          </w:rPr>
          <w:t>here</w:t>
        </w:r>
      </w:hyperlink>
      <w:r w:rsidRPr="00D45557">
        <w:rPr>
          <w:rFonts w:ascii="Times New Roman" w:eastAsia="Times New Roman" w:hAnsi="Times New Roman" w:cs="Times New Roman"/>
          <w:sz w:val="20"/>
          <w:szCs w:val="20"/>
        </w:rPr>
        <w:t xml:space="preserve">. To read about farm animal confinement statutes in other states, a NALC compilation is available </w:t>
      </w:r>
      <w:hyperlink r:id="rId21" w:history="1">
        <w:r w:rsidRPr="00D45557">
          <w:rPr>
            <w:rStyle w:val="Hyperlink"/>
            <w:rFonts w:ascii="Times New Roman" w:eastAsia="Times New Roman" w:hAnsi="Times New Roman" w:cs="Times New Roman"/>
            <w:sz w:val="20"/>
            <w:szCs w:val="20"/>
          </w:rPr>
          <w:t>here</w:t>
        </w:r>
      </w:hyperlink>
      <w:r w:rsidRPr="00D45557">
        <w:rPr>
          <w:rFonts w:ascii="Times New Roman" w:eastAsia="Times New Roman" w:hAnsi="Times New Roman" w:cs="Times New Roman"/>
          <w:sz w:val="20"/>
          <w:szCs w:val="20"/>
        </w:rPr>
        <w:t>.</w:t>
      </w:r>
    </w:p>
    <w:p w14:paraId="49782C53" w14:textId="4496052F" w:rsidR="00696662" w:rsidRDefault="00D45557" w:rsidP="00C13F8E">
      <w:pPr>
        <w:spacing w:before="100" w:beforeAutospacing="1" w:after="100" w:afterAutospacing="1"/>
        <w:jc w:val="both"/>
        <w:rPr>
          <w:rFonts w:ascii="Times New Roman" w:eastAsia="Times New Roman" w:hAnsi="Times New Roman" w:cs="Times New Roman"/>
          <w:b/>
          <w:sz w:val="20"/>
          <w:szCs w:val="20"/>
        </w:rPr>
      </w:pPr>
      <w:bookmarkStart w:id="5" w:name="Antitrust"/>
      <w:r>
        <w:rPr>
          <w:rFonts w:ascii="DIN 2014 Narrow" w:hAnsi="DIN 2014 Narrow" w:cs="Merriweather"/>
          <w:b/>
          <w:color w:val="000000" w:themeColor="text1"/>
          <w:sz w:val="28"/>
          <w:szCs w:val="28"/>
        </w:rPr>
        <w:t>Antitrust</w:t>
      </w:r>
    </w:p>
    <w:bookmarkEnd w:id="5"/>
    <w:p w14:paraId="264C77FE" w14:textId="0251F743" w:rsidR="008E2B70" w:rsidRPr="00696662" w:rsidRDefault="00D45557" w:rsidP="00C13F8E">
      <w:pPr>
        <w:spacing w:before="100" w:beforeAutospacing="1" w:after="100" w:afterAutospacing="1"/>
        <w:jc w:val="both"/>
        <w:rPr>
          <w:rFonts w:ascii="Times New Roman" w:eastAsia="Times New Roman" w:hAnsi="Times New Roman" w:cs="Times New Roman"/>
          <w:sz w:val="20"/>
          <w:szCs w:val="20"/>
        </w:rPr>
      </w:pPr>
      <w:r w:rsidRPr="00D45557">
        <w:rPr>
          <w:rFonts w:ascii="Times New Roman" w:eastAsia="Times New Roman" w:hAnsi="Times New Roman" w:cs="Times New Roman"/>
          <w:i/>
          <w:sz w:val="20"/>
          <w:szCs w:val="20"/>
        </w:rPr>
        <w:t xml:space="preserve">JBS Reaches Settlement. </w:t>
      </w:r>
      <w:r w:rsidRPr="00D45557">
        <w:rPr>
          <w:rFonts w:ascii="Times New Roman" w:eastAsia="Times New Roman" w:hAnsi="Times New Roman" w:cs="Times New Roman"/>
          <w:sz w:val="20"/>
          <w:szCs w:val="20"/>
        </w:rPr>
        <w:t xml:space="preserve">JBS has agreed to settle claims that it conspired to drive up beef prices by limiting supply. The settlement will provide $52.5 million to a class of “direct purchasers,” represented primarily by grocery stores. Attorneys for the plaintiffs have referred to the agreement as the “icebreaker” settlement, in the hopes that it will lead other meat packers to settle similar lawsuits (more info from Agri-Pulse </w:t>
      </w:r>
      <w:hyperlink r:id="rId22" w:history="1">
        <w:r w:rsidRPr="00D45557">
          <w:rPr>
            <w:rStyle w:val="Hyperlink"/>
            <w:rFonts w:ascii="Times New Roman" w:eastAsia="Times New Roman" w:hAnsi="Times New Roman" w:cs="Times New Roman"/>
            <w:sz w:val="20"/>
            <w:szCs w:val="20"/>
          </w:rPr>
          <w:t>here</w:t>
        </w:r>
      </w:hyperlink>
      <w:r w:rsidRPr="00D45557">
        <w:rPr>
          <w:rFonts w:ascii="Times New Roman" w:eastAsia="Times New Roman" w:hAnsi="Times New Roman" w:cs="Times New Roman"/>
          <w:sz w:val="20"/>
          <w:szCs w:val="20"/>
        </w:rPr>
        <w:t>).</w:t>
      </w:r>
    </w:p>
    <w:p w14:paraId="71B6A9FB" w14:textId="77777777" w:rsidR="00C01C7F" w:rsidRDefault="00C01C7F" w:rsidP="00C13F8E">
      <w:pPr>
        <w:spacing w:before="100" w:beforeAutospacing="1" w:after="100" w:afterAutospacing="1"/>
        <w:jc w:val="both"/>
        <w:rPr>
          <w:rFonts w:ascii="DIN 2014 Narrow" w:hAnsi="DIN 2014 Narrow" w:cs="Merriweather"/>
          <w:b/>
          <w:color w:val="000000" w:themeColor="text1"/>
          <w:sz w:val="28"/>
          <w:szCs w:val="28"/>
        </w:rPr>
      </w:pPr>
      <w:bookmarkStart w:id="6" w:name="Biotechnology_Genetic_Engineering"/>
    </w:p>
    <w:p w14:paraId="0F0740D8" w14:textId="5E0E9D55" w:rsidR="00D45557" w:rsidRPr="00D45557" w:rsidRDefault="00D45557" w:rsidP="00C13F8E">
      <w:pPr>
        <w:spacing w:before="100" w:beforeAutospacing="1" w:after="100" w:afterAutospacing="1"/>
        <w:jc w:val="both"/>
        <w:rPr>
          <w:rFonts w:ascii="DIN 2014 Narrow" w:hAnsi="DIN 2014 Narrow" w:cs="Merriweather"/>
          <w:b/>
          <w:color w:val="000000" w:themeColor="text1"/>
          <w:sz w:val="28"/>
          <w:szCs w:val="28"/>
        </w:rPr>
      </w:pPr>
      <w:r w:rsidRPr="00D45557">
        <w:rPr>
          <w:rFonts w:ascii="DIN 2014 Narrow" w:hAnsi="DIN 2014 Narrow" w:cs="Merriweather"/>
          <w:b/>
          <w:color w:val="000000" w:themeColor="text1"/>
          <w:sz w:val="28"/>
          <w:szCs w:val="28"/>
        </w:rPr>
        <w:lastRenderedPageBreak/>
        <w:t>Biotechnology/Genetic Engineering</w:t>
      </w:r>
    </w:p>
    <w:bookmarkEnd w:id="6"/>
    <w:p w14:paraId="2438D38A" w14:textId="77777777" w:rsidR="00D45557" w:rsidRPr="00D45557" w:rsidRDefault="00D45557" w:rsidP="00D45557">
      <w:pPr>
        <w:spacing w:before="100" w:beforeAutospacing="1" w:after="100" w:afterAutospacing="1"/>
        <w:jc w:val="both"/>
        <w:rPr>
          <w:rFonts w:ascii="Times New Roman" w:eastAsia="Times New Roman" w:hAnsi="Times New Roman" w:cs="Times New Roman"/>
          <w:b/>
          <w:sz w:val="20"/>
          <w:szCs w:val="20"/>
        </w:rPr>
      </w:pPr>
      <w:r w:rsidRPr="00D45557">
        <w:rPr>
          <w:rFonts w:ascii="Times New Roman" w:eastAsia="Times New Roman" w:hAnsi="Times New Roman" w:cs="Times New Roman"/>
          <w:i/>
          <w:sz w:val="20"/>
          <w:szCs w:val="20"/>
        </w:rPr>
        <w:t xml:space="preserve">First there was </w:t>
      </w:r>
      <w:proofErr w:type="spellStart"/>
      <w:r w:rsidRPr="00D45557">
        <w:rPr>
          <w:rFonts w:ascii="Times New Roman" w:eastAsia="Times New Roman" w:hAnsi="Times New Roman" w:cs="Times New Roman"/>
          <w:i/>
          <w:sz w:val="20"/>
          <w:szCs w:val="20"/>
        </w:rPr>
        <w:t>AquAdvantage</w:t>
      </w:r>
      <w:proofErr w:type="spellEnd"/>
      <w:r w:rsidRPr="00D45557">
        <w:rPr>
          <w:rFonts w:ascii="Times New Roman" w:eastAsia="Times New Roman" w:hAnsi="Times New Roman" w:cs="Times New Roman"/>
          <w:i/>
          <w:sz w:val="20"/>
          <w:szCs w:val="20"/>
        </w:rPr>
        <w:t xml:space="preserve"> Salmon, then there was </w:t>
      </w:r>
      <w:proofErr w:type="spellStart"/>
      <w:r w:rsidRPr="00D45557">
        <w:rPr>
          <w:rFonts w:ascii="Times New Roman" w:eastAsia="Times New Roman" w:hAnsi="Times New Roman" w:cs="Times New Roman"/>
          <w:i/>
          <w:sz w:val="20"/>
          <w:szCs w:val="20"/>
        </w:rPr>
        <w:t>GalSafe</w:t>
      </w:r>
      <w:proofErr w:type="spellEnd"/>
      <w:r w:rsidRPr="00D45557">
        <w:rPr>
          <w:rFonts w:ascii="Times New Roman" w:eastAsia="Times New Roman" w:hAnsi="Times New Roman" w:cs="Times New Roman"/>
          <w:i/>
          <w:sz w:val="20"/>
          <w:szCs w:val="20"/>
        </w:rPr>
        <w:t xml:space="preserve"> Pigs, and now there’s PRLR-SLICK Cattle</w:t>
      </w:r>
      <w:r w:rsidRPr="00D45557">
        <w:rPr>
          <w:rFonts w:ascii="Times New Roman" w:eastAsia="Times New Roman" w:hAnsi="Times New Roman" w:cs="Times New Roman"/>
          <w:sz w:val="20"/>
          <w:szCs w:val="20"/>
        </w:rPr>
        <w:t xml:space="preserve">. On March 7, 2022, The Center for Veterinary Medicine announced it approved genome-edited beef cattle for market. The particular edited gene leads to slick-coated animals that are well suited for warmer environments. To read more on this, click </w:t>
      </w:r>
      <w:hyperlink r:id="rId23" w:history="1">
        <w:r w:rsidRPr="00D45557">
          <w:rPr>
            <w:rStyle w:val="Hyperlink"/>
            <w:rFonts w:ascii="Times New Roman" w:eastAsia="Times New Roman" w:hAnsi="Times New Roman" w:cs="Times New Roman"/>
            <w:sz w:val="20"/>
            <w:szCs w:val="20"/>
          </w:rPr>
          <w:t>here</w:t>
        </w:r>
      </w:hyperlink>
      <w:r w:rsidRPr="00D45557">
        <w:rPr>
          <w:rFonts w:ascii="Times New Roman" w:eastAsia="Times New Roman" w:hAnsi="Times New Roman" w:cs="Times New Roman"/>
          <w:sz w:val="20"/>
          <w:szCs w:val="20"/>
        </w:rPr>
        <w:t xml:space="preserve">. To learn more about legal issues concerning biotechnology, click </w:t>
      </w:r>
      <w:hyperlink r:id="rId24" w:history="1">
        <w:r w:rsidRPr="00D45557">
          <w:rPr>
            <w:rStyle w:val="Hyperlink"/>
            <w:rFonts w:ascii="Times New Roman" w:eastAsia="Times New Roman" w:hAnsi="Times New Roman" w:cs="Times New Roman"/>
            <w:sz w:val="20"/>
            <w:szCs w:val="20"/>
          </w:rPr>
          <w:t>here</w:t>
        </w:r>
      </w:hyperlink>
      <w:r w:rsidRPr="00D45557">
        <w:rPr>
          <w:rFonts w:ascii="Times New Roman" w:eastAsia="Times New Roman" w:hAnsi="Times New Roman" w:cs="Times New Roman"/>
          <w:sz w:val="20"/>
          <w:szCs w:val="20"/>
        </w:rPr>
        <w:t>.</w:t>
      </w:r>
    </w:p>
    <w:p w14:paraId="530E6B0B" w14:textId="00C0383B" w:rsidR="00696662" w:rsidRDefault="00D45557" w:rsidP="00C13F8E">
      <w:pPr>
        <w:spacing w:before="100" w:beforeAutospacing="1" w:after="100" w:afterAutospacing="1"/>
        <w:jc w:val="both"/>
        <w:rPr>
          <w:rFonts w:ascii="Times New Roman" w:eastAsia="Times New Roman" w:hAnsi="Times New Roman" w:cs="Times New Roman"/>
          <w:b/>
          <w:sz w:val="20"/>
          <w:szCs w:val="20"/>
        </w:rPr>
      </w:pPr>
      <w:bookmarkStart w:id="7" w:name="Clean_Water_Act"/>
      <w:r>
        <w:rPr>
          <w:rFonts w:ascii="DIN 2014 Narrow" w:hAnsi="DIN 2014 Narrow" w:cs="Merriweather"/>
          <w:b/>
          <w:color w:val="000000" w:themeColor="text1"/>
          <w:sz w:val="28"/>
          <w:szCs w:val="28"/>
        </w:rPr>
        <w:t>Clean Water Act</w:t>
      </w:r>
    </w:p>
    <w:bookmarkEnd w:id="7"/>
    <w:p w14:paraId="5DE7028D" w14:textId="38671A4F" w:rsidR="00D45557" w:rsidRDefault="00D45557" w:rsidP="00D45557">
      <w:pPr>
        <w:spacing w:before="100" w:beforeAutospacing="1" w:after="100" w:afterAutospacing="1"/>
        <w:jc w:val="both"/>
        <w:rPr>
          <w:rFonts w:ascii="Times New Roman" w:eastAsia="Times New Roman" w:hAnsi="Times New Roman" w:cs="Times New Roman"/>
          <w:sz w:val="20"/>
          <w:szCs w:val="20"/>
        </w:rPr>
      </w:pPr>
      <w:r w:rsidRPr="00D45557">
        <w:rPr>
          <w:rFonts w:ascii="Times New Roman" w:eastAsia="Times New Roman" w:hAnsi="Times New Roman" w:cs="Times New Roman"/>
          <w:i/>
          <w:sz w:val="20"/>
          <w:szCs w:val="20"/>
        </w:rPr>
        <w:t xml:space="preserve">Supreme Court Wades into Wetlands. </w:t>
      </w:r>
      <w:r w:rsidRPr="00D45557">
        <w:rPr>
          <w:rFonts w:ascii="Times New Roman" w:eastAsia="Times New Roman" w:hAnsi="Times New Roman" w:cs="Times New Roman"/>
          <w:sz w:val="20"/>
          <w:szCs w:val="20"/>
        </w:rPr>
        <w:t xml:space="preserve">In January, the United States Supreme Court announced that it would hear arguments in the long-running case </w:t>
      </w:r>
      <w:r w:rsidRPr="00D45557">
        <w:rPr>
          <w:rFonts w:ascii="Times New Roman" w:eastAsia="Times New Roman" w:hAnsi="Times New Roman" w:cs="Times New Roman"/>
          <w:i/>
          <w:sz w:val="20"/>
          <w:szCs w:val="20"/>
        </w:rPr>
        <w:t>Sackett v. EPA</w:t>
      </w:r>
      <w:r w:rsidRPr="00D45557">
        <w:rPr>
          <w:rFonts w:ascii="Times New Roman" w:eastAsia="Times New Roman" w:hAnsi="Times New Roman" w:cs="Times New Roman"/>
          <w:sz w:val="20"/>
          <w:szCs w:val="20"/>
        </w:rPr>
        <w:t xml:space="preserve">. The lawsuit began in 2008, after EPA notified the Sacketts that a wetland located on their property fell under CWA jurisdiction as a “water of the United States.” The Sacketts disagreed with EPA’s conclusion, and filed suit arguing that the wetland on their property was not subject to the CWA because it did not share a continuous surface water connection with any navigable body of water. The question of whether the Sacketts wetland is a water of the United States is now before the Supreme Court. The Court’s decision to hear the case comes while EPA is undertaking a rulemaking effort to once again redefine the term “waters of the United States.” A ruling from the Supreme Court could impact EPA’s final definition. To learn more about </w:t>
      </w:r>
      <w:r w:rsidRPr="00D45557">
        <w:rPr>
          <w:rFonts w:ascii="Times New Roman" w:eastAsia="Times New Roman" w:hAnsi="Times New Roman" w:cs="Times New Roman"/>
          <w:i/>
          <w:sz w:val="20"/>
          <w:szCs w:val="20"/>
        </w:rPr>
        <w:t>Sackett v. EPA</w:t>
      </w:r>
      <w:r w:rsidRPr="00D45557">
        <w:rPr>
          <w:rFonts w:ascii="Times New Roman" w:eastAsia="Times New Roman" w:hAnsi="Times New Roman" w:cs="Times New Roman"/>
          <w:sz w:val="20"/>
          <w:szCs w:val="20"/>
        </w:rPr>
        <w:t xml:space="preserve"> and how it could affect EPA’s rulemaking, click </w:t>
      </w:r>
      <w:hyperlink r:id="rId25" w:history="1">
        <w:r w:rsidRPr="00D45557">
          <w:rPr>
            <w:rStyle w:val="Hyperlink"/>
            <w:rFonts w:ascii="Times New Roman" w:eastAsia="Times New Roman" w:hAnsi="Times New Roman" w:cs="Times New Roman"/>
            <w:sz w:val="20"/>
            <w:szCs w:val="20"/>
          </w:rPr>
          <w:t>here</w:t>
        </w:r>
      </w:hyperlink>
      <w:r w:rsidRPr="00D45557">
        <w:rPr>
          <w:rFonts w:ascii="Times New Roman" w:eastAsia="Times New Roman" w:hAnsi="Times New Roman" w:cs="Times New Roman"/>
          <w:sz w:val="20"/>
          <w:szCs w:val="20"/>
        </w:rPr>
        <w:t>.</w:t>
      </w:r>
    </w:p>
    <w:p w14:paraId="3CAD09C9" w14:textId="1F7CFBE9" w:rsidR="00D45557" w:rsidRDefault="00D45557" w:rsidP="00D45557">
      <w:pPr>
        <w:spacing w:before="100" w:beforeAutospacing="1" w:after="100" w:afterAutospacing="1"/>
        <w:jc w:val="both"/>
        <w:rPr>
          <w:rFonts w:ascii="Times New Roman" w:eastAsia="Times New Roman" w:hAnsi="Times New Roman" w:cs="Times New Roman"/>
          <w:b/>
          <w:sz w:val="20"/>
          <w:szCs w:val="20"/>
        </w:rPr>
      </w:pPr>
      <w:bookmarkStart w:id="8" w:name="Crop_Insurance"/>
      <w:r>
        <w:rPr>
          <w:rFonts w:ascii="DIN 2014 Narrow" w:hAnsi="DIN 2014 Narrow" w:cs="Merriweather"/>
          <w:b/>
          <w:color w:val="000000" w:themeColor="text1"/>
          <w:sz w:val="28"/>
          <w:szCs w:val="28"/>
        </w:rPr>
        <w:t>Crop Insurance/Disaster Assistance</w:t>
      </w:r>
    </w:p>
    <w:bookmarkEnd w:id="8"/>
    <w:p w14:paraId="454F18FE" w14:textId="77777777" w:rsidR="00D45557" w:rsidRPr="00D45557" w:rsidRDefault="00D45557" w:rsidP="00D45557">
      <w:pPr>
        <w:spacing w:before="100" w:beforeAutospacing="1" w:after="100" w:afterAutospacing="1"/>
        <w:jc w:val="both"/>
        <w:rPr>
          <w:rFonts w:ascii="Times New Roman" w:eastAsia="Times New Roman" w:hAnsi="Times New Roman" w:cs="Times New Roman"/>
          <w:sz w:val="20"/>
          <w:szCs w:val="20"/>
        </w:rPr>
      </w:pPr>
      <w:r w:rsidRPr="00D45557">
        <w:rPr>
          <w:rFonts w:ascii="Times New Roman" w:eastAsia="Times New Roman" w:hAnsi="Times New Roman" w:cs="Times New Roman"/>
          <w:i/>
          <w:sz w:val="20"/>
          <w:szCs w:val="20"/>
        </w:rPr>
        <w:t xml:space="preserve">Covering Cover Crops. </w:t>
      </w:r>
      <w:r w:rsidRPr="00D45557">
        <w:rPr>
          <w:rFonts w:ascii="Times New Roman" w:eastAsia="Times New Roman" w:hAnsi="Times New Roman" w:cs="Times New Roman"/>
          <w:sz w:val="20"/>
          <w:szCs w:val="20"/>
        </w:rPr>
        <w:t xml:space="preserve">USDA began a new round of cover crop payments this year, providing crop insurance premium subsidies worth $5 an acre to any farmer who plants cover crops under the Pandemic Cover Crop Program (“PCCP”). This is the second year in a row USDA has offered these payments. Click </w:t>
      </w:r>
      <w:hyperlink r:id="rId26" w:history="1">
        <w:r w:rsidRPr="00D45557">
          <w:rPr>
            <w:rStyle w:val="Hyperlink"/>
            <w:rFonts w:ascii="Times New Roman" w:eastAsia="Times New Roman" w:hAnsi="Times New Roman" w:cs="Times New Roman"/>
            <w:sz w:val="20"/>
            <w:szCs w:val="20"/>
          </w:rPr>
          <w:t>here</w:t>
        </w:r>
      </w:hyperlink>
      <w:r w:rsidRPr="00D45557">
        <w:rPr>
          <w:rFonts w:ascii="Times New Roman" w:eastAsia="Times New Roman" w:hAnsi="Times New Roman" w:cs="Times New Roman"/>
          <w:sz w:val="20"/>
          <w:szCs w:val="20"/>
        </w:rPr>
        <w:t xml:space="preserve"> for more information. To read NALC resources on crop insurance, click </w:t>
      </w:r>
      <w:hyperlink r:id="rId27" w:history="1">
        <w:r w:rsidRPr="00D45557">
          <w:rPr>
            <w:rStyle w:val="Hyperlink"/>
            <w:rFonts w:ascii="Times New Roman" w:eastAsia="Times New Roman" w:hAnsi="Times New Roman" w:cs="Times New Roman"/>
            <w:sz w:val="20"/>
            <w:szCs w:val="20"/>
          </w:rPr>
          <w:t>here</w:t>
        </w:r>
      </w:hyperlink>
      <w:r w:rsidRPr="00D45557">
        <w:rPr>
          <w:rFonts w:ascii="Times New Roman" w:eastAsia="Times New Roman" w:hAnsi="Times New Roman" w:cs="Times New Roman"/>
          <w:sz w:val="20"/>
          <w:szCs w:val="20"/>
        </w:rPr>
        <w:t>.</w:t>
      </w:r>
    </w:p>
    <w:p w14:paraId="4E02C3ED" w14:textId="325A5BD9" w:rsidR="00D45557" w:rsidRPr="00D45557" w:rsidRDefault="00D45557" w:rsidP="00D45557">
      <w:pPr>
        <w:spacing w:before="100" w:beforeAutospacing="1" w:after="100" w:afterAutospacing="1"/>
        <w:jc w:val="both"/>
        <w:rPr>
          <w:rFonts w:ascii="Times New Roman" w:eastAsia="Times New Roman" w:hAnsi="Times New Roman" w:cs="Times New Roman"/>
          <w:sz w:val="20"/>
          <w:szCs w:val="20"/>
        </w:rPr>
      </w:pPr>
      <w:r w:rsidRPr="00D45557">
        <w:rPr>
          <w:rFonts w:ascii="Times New Roman" w:eastAsia="Times New Roman" w:hAnsi="Times New Roman" w:cs="Times New Roman"/>
          <w:bCs/>
          <w:i/>
          <w:sz w:val="20"/>
          <w:szCs w:val="20"/>
        </w:rPr>
        <w:t>Updated Regs for Hog Producer Relief Program</w:t>
      </w:r>
      <w:r w:rsidRPr="00D45557">
        <w:rPr>
          <w:rFonts w:ascii="Times New Roman" w:eastAsia="Times New Roman" w:hAnsi="Times New Roman" w:cs="Times New Roman"/>
          <w:bCs/>
          <w:sz w:val="20"/>
          <w:szCs w:val="20"/>
        </w:rPr>
        <w:t>. The Farm Service Agency (“FSA”) publish a notification </w:t>
      </w:r>
      <w:r w:rsidRPr="00D45557">
        <w:rPr>
          <w:rFonts w:ascii="Times New Roman" w:eastAsia="Times New Roman" w:hAnsi="Times New Roman" w:cs="Times New Roman"/>
          <w:sz w:val="20"/>
          <w:szCs w:val="20"/>
        </w:rPr>
        <w:t>to clarify hog eligibility, documentation requirements, and payment factoring under the Spot Market Hog Pandemic Program (“SMHPP”). </w:t>
      </w:r>
      <w:hyperlink r:id="rId28" w:history="1">
        <w:r w:rsidRPr="00D45557">
          <w:rPr>
            <w:rStyle w:val="Hyperlink"/>
            <w:rFonts w:ascii="Times New Roman" w:eastAsia="Times New Roman" w:hAnsi="Times New Roman" w:cs="Times New Roman"/>
            <w:bCs/>
            <w:sz w:val="20"/>
            <w:szCs w:val="20"/>
          </w:rPr>
          <w:t>Info here.</w:t>
        </w:r>
      </w:hyperlink>
      <w:r w:rsidRPr="00D45557">
        <w:rPr>
          <w:rFonts w:ascii="Times New Roman" w:eastAsia="Times New Roman" w:hAnsi="Times New Roman" w:cs="Times New Roman"/>
          <w:bCs/>
          <w:sz w:val="20"/>
          <w:szCs w:val="20"/>
        </w:rPr>
        <w:t xml:space="preserve"> FSA is </w:t>
      </w:r>
      <w:hyperlink r:id="rId29" w:anchor="apply" w:history="1">
        <w:r w:rsidRPr="00D45557">
          <w:rPr>
            <w:rStyle w:val="Hyperlink"/>
            <w:rFonts w:ascii="Times New Roman" w:eastAsia="Times New Roman" w:hAnsi="Times New Roman" w:cs="Times New Roman"/>
            <w:bCs/>
            <w:sz w:val="20"/>
            <w:szCs w:val="20"/>
          </w:rPr>
          <w:t>accepting applications</w:t>
        </w:r>
      </w:hyperlink>
      <w:r w:rsidRPr="00D45557">
        <w:rPr>
          <w:rFonts w:ascii="Times New Roman" w:eastAsia="Times New Roman" w:hAnsi="Times New Roman" w:cs="Times New Roman"/>
          <w:bCs/>
          <w:sz w:val="20"/>
          <w:szCs w:val="20"/>
        </w:rPr>
        <w:t xml:space="preserve"> for SMHPP assistance through April 29, 2022. For updates on the program, click </w:t>
      </w:r>
      <w:hyperlink r:id="rId30" w:history="1">
        <w:r w:rsidRPr="00D45557">
          <w:rPr>
            <w:rStyle w:val="Hyperlink"/>
            <w:rFonts w:ascii="Times New Roman" w:eastAsia="Times New Roman" w:hAnsi="Times New Roman" w:cs="Times New Roman"/>
            <w:bCs/>
            <w:sz w:val="20"/>
            <w:szCs w:val="20"/>
          </w:rPr>
          <w:t>here</w:t>
        </w:r>
      </w:hyperlink>
      <w:r w:rsidRPr="00D45557">
        <w:rPr>
          <w:rFonts w:ascii="Times New Roman" w:eastAsia="Times New Roman" w:hAnsi="Times New Roman" w:cs="Times New Roman"/>
          <w:bCs/>
          <w:sz w:val="20"/>
          <w:szCs w:val="20"/>
        </w:rPr>
        <w:t xml:space="preserve">. To learn more about SMHPP, view a NALC blog article discussing the program </w:t>
      </w:r>
      <w:hyperlink r:id="rId31" w:history="1">
        <w:r w:rsidRPr="00D45557">
          <w:rPr>
            <w:rStyle w:val="Hyperlink"/>
            <w:rFonts w:ascii="Times New Roman" w:eastAsia="Times New Roman" w:hAnsi="Times New Roman" w:cs="Times New Roman"/>
            <w:bCs/>
            <w:sz w:val="20"/>
            <w:szCs w:val="20"/>
          </w:rPr>
          <w:t>here</w:t>
        </w:r>
      </w:hyperlink>
      <w:r w:rsidRPr="00D45557">
        <w:rPr>
          <w:rFonts w:ascii="Times New Roman" w:eastAsia="Times New Roman" w:hAnsi="Times New Roman" w:cs="Times New Roman"/>
          <w:bCs/>
          <w:sz w:val="20"/>
          <w:szCs w:val="20"/>
        </w:rPr>
        <w:t>.</w:t>
      </w:r>
    </w:p>
    <w:p w14:paraId="428F7C35" w14:textId="26FBC040" w:rsidR="00D45557" w:rsidRPr="00D45557" w:rsidRDefault="00696662" w:rsidP="00C13F8E">
      <w:pPr>
        <w:spacing w:before="100" w:beforeAutospacing="1" w:after="100" w:afterAutospacing="1"/>
        <w:jc w:val="both"/>
        <w:rPr>
          <w:rFonts w:ascii="Times New Roman" w:eastAsia="Times New Roman" w:hAnsi="Times New Roman" w:cs="Times New Roman"/>
          <w:b/>
          <w:sz w:val="20"/>
          <w:szCs w:val="20"/>
        </w:rPr>
      </w:pPr>
      <w:bookmarkStart w:id="9" w:name="Endangered_Species_Act"/>
      <w:r>
        <w:rPr>
          <w:rFonts w:ascii="DIN 2014 Narrow" w:hAnsi="DIN 2014 Narrow" w:cs="Merriweather"/>
          <w:b/>
          <w:color w:val="000000" w:themeColor="text1"/>
          <w:sz w:val="28"/>
          <w:szCs w:val="28"/>
        </w:rPr>
        <w:t>Endangered Species Act</w:t>
      </w:r>
    </w:p>
    <w:bookmarkEnd w:id="9"/>
    <w:p w14:paraId="1A8FDD80" w14:textId="77777777" w:rsidR="00D45557" w:rsidRPr="00D45557" w:rsidRDefault="00D45557" w:rsidP="00D45557">
      <w:pPr>
        <w:spacing w:before="100" w:beforeAutospacing="1" w:after="100" w:afterAutospacing="1"/>
        <w:jc w:val="both"/>
        <w:rPr>
          <w:rFonts w:ascii="Times New Roman" w:eastAsia="Times New Roman" w:hAnsi="Times New Roman" w:cs="Times New Roman"/>
          <w:sz w:val="20"/>
          <w:szCs w:val="20"/>
        </w:rPr>
      </w:pPr>
      <w:r w:rsidRPr="00D45557">
        <w:rPr>
          <w:rFonts w:ascii="Times New Roman" w:eastAsia="Times New Roman" w:hAnsi="Times New Roman" w:cs="Times New Roman"/>
          <w:i/>
          <w:sz w:val="20"/>
          <w:szCs w:val="20"/>
        </w:rPr>
        <w:t>Final Rules</w:t>
      </w:r>
      <w:r w:rsidRPr="00D45557">
        <w:rPr>
          <w:rFonts w:ascii="Times New Roman" w:eastAsia="Times New Roman" w:hAnsi="Times New Roman" w:cs="Times New Roman"/>
          <w:sz w:val="20"/>
          <w:szCs w:val="20"/>
        </w:rPr>
        <w:t>.</w:t>
      </w:r>
      <w:r w:rsidRPr="00D45557">
        <w:rPr>
          <w:rFonts w:ascii="Times New Roman" w:eastAsia="Times New Roman" w:hAnsi="Times New Roman" w:cs="Times New Roman"/>
          <w:b/>
          <w:sz w:val="20"/>
          <w:szCs w:val="20"/>
        </w:rPr>
        <w:t xml:space="preserve"> </w:t>
      </w:r>
      <w:r w:rsidRPr="00D45557">
        <w:rPr>
          <w:rFonts w:ascii="Times New Roman" w:eastAsia="Times New Roman" w:hAnsi="Times New Roman" w:cs="Times New Roman"/>
          <w:sz w:val="20"/>
          <w:szCs w:val="20"/>
        </w:rPr>
        <w:t xml:space="preserve">FWS issued final rules regarding the </w:t>
      </w:r>
      <w:hyperlink r:id="rId32" w:history="1">
        <w:r w:rsidRPr="00D45557">
          <w:rPr>
            <w:rStyle w:val="Hyperlink"/>
            <w:rFonts w:ascii="Times New Roman" w:eastAsia="Times New Roman" w:hAnsi="Times New Roman" w:cs="Times New Roman"/>
            <w:sz w:val="20"/>
            <w:szCs w:val="20"/>
          </w:rPr>
          <w:t>Rice’s whale</w:t>
        </w:r>
      </w:hyperlink>
      <w:r w:rsidRPr="00D45557">
        <w:rPr>
          <w:rFonts w:ascii="Times New Roman" w:eastAsia="Times New Roman" w:hAnsi="Times New Roman" w:cs="Times New Roman"/>
          <w:sz w:val="20"/>
          <w:szCs w:val="20"/>
        </w:rPr>
        <w:t xml:space="preserve">, the </w:t>
      </w:r>
      <w:hyperlink r:id="rId33" w:history="1">
        <w:r w:rsidRPr="00D45557">
          <w:rPr>
            <w:rStyle w:val="Hyperlink"/>
            <w:rFonts w:ascii="Times New Roman" w:eastAsia="Times New Roman" w:hAnsi="Times New Roman" w:cs="Times New Roman"/>
            <w:sz w:val="20"/>
            <w:szCs w:val="20"/>
          </w:rPr>
          <w:t>peppered chub</w:t>
        </w:r>
      </w:hyperlink>
      <w:r w:rsidRPr="00D45557">
        <w:rPr>
          <w:rFonts w:ascii="Times New Roman" w:eastAsia="Times New Roman" w:hAnsi="Times New Roman" w:cs="Times New Roman"/>
          <w:sz w:val="20"/>
          <w:szCs w:val="20"/>
        </w:rPr>
        <w:t xml:space="preserve">, the </w:t>
      </w:r>
      <w:hyperlink r:id="rId34" w:history="1">
        <w:r w:rsidRPr="00D45557">
          <w:rPr>
            <w:rStyle w:val="Hyperlink"/>
            <w:rFonts w:ascii="Times New Roman" w:eastAsia="Times New Roman" w:hAnsi="Times New Roman" w:cs="Times New Roman"/>
            <w:sz w:val="20"/>
            <w:szCs w:val="20"/>
          </w:rPr>
          <w:t>Panama City crayfish</w:t>
        </w:r>
      </w:hyperlink>
      <w:r w:rsidRPr="00D45557">
        <w:rPr>
          <w:rFonts w:ascii="Times New Roman" w:eastAsia="Times New Roman" w:hAnsi="Times New Roman" w:cs="Times New Roman"/>
          <w:sz w:val="20"/>
          <w:szCs w:val="20"/>
        </w:rPr>
        <w:t>.</w:t>
      </w:r>
    </w:p>
    <w:p w14:paraId="1C312B81" w14:textId="77777777" w:rsidR="00D45557" w:rsidRPr="00D45557" w:rsidRDefault="00D45557" w:rsidP="00D45557">
      <w:pPr>
        <w:spacing w:before="100" w:beforeAutospacing="1" w:after="100" w:afterAutospacing="1"/>
        <w:jc w:val="both"/>
        <w:rPr>
          <w:rFonts w:ascii="Times New Roman" w:eastAsia="Times New Roman" w:hAnsi="Times New Roman" w:cs="Times New Roman"/>
          <w:sz w:val="20"/>
          <w:szCs w:val="20"/>
        </w:rPr>
      </w:pPr>
      <w:r w:rsidRPr="00D45557">
        <w:rPr>
          <w:rFonts w:ascii="Times New Roman" w:eastAsia="Times New Roman" w:hAnsi="Times New Roman" w:cs="Times New Roman"/>
          <w:i/>
          <w:sz w:val="20"/>
          <w:szCs w:val="20"/>
        </w:rPr>
        <w:t>Proposals</w:t>
      </w:r>
      <w:r w:rsidRPr="00D45557">
        <w:rPr>
          <w:rFonts w:ascii="Times New Roman" w:eastAsia="Times New Roman" w:hAnsi="Times New Roman" w:cs="Times New Roman"/>
          <w:sz w:val="20"/>
          <w:szCs w:val="20"/>
        </w:rPr>
        <w:t>.</w:t>
      </w:r>
      <w:r w:rsidRPr="00D45557">
        <w:rPr>
          <w:rFonts w:ascii="Times New Roman" w:eastAsia="Times New Roman" w:hAnsi="Times New Roman" w:cs="Times New Roman"/>
          <w:i/>
          <w:sz w:val="20"/>
          <w:szCs w:val="20"/>
        </w:rPr>
        <w:t xml:space="preserve"> </w:t>
      </w:r>
      <w:r w:rsidRPr="00D45557">
        <w:rPr>
          <w:rFonts w:ascii="Times New Roman" w:eastAsia="Times New Roman" w:hAnsi="Times New Roman" w:cs="Times New Roman"/>
          <w:sz w:val="20"/>
          <w:szCs w:val="20"/>
        </w:rPr>
        <w:t xml:space="preserve">FWS issued proposals regarding the </w:t>
      </w:r>
      <w:hyperlink r:id="rId35" w:history="1">
        <w:r w:rsidRPr="00D45557">
          <w:rPr>
            <w:rStyle w:val="Hyperlink"/>
            <w:rFonts w:ascii="Times New Roman" w:eastAsia="Times New Roman" w:hAnsi="Times New Roman" w:cs="Times New Roman"/>
            <w:sz w:val="20"/>
            <w:szCs w:val="20"/>
          </w:rPr>
          <w:t>Sonoran desert tortoise</w:t>
        </w:r>
      </w:hyperlink>
      <w:r w:rsidRPr="00D45557">
        <w:rPr>
          <w:rFonts w:ascii="Times New Roman" w:eastAsia="Times New Roman" w:hAnsi="Times New Roman" w:cs="Times New Roman"/>
          <w:sz w:val="20"/>
          <w:szCs w:val="20"/>
        </w:rPr>
        <w:t xml:space="preserve">, the </w:t>
      </w:r>
      <w:hyperlink r:id="rId36" w:history="1">
        <w:r w:rsidRPr="00D45557">
          <w:rPr>
            <w:rStyle w:val="Hyperlink"/>
            <w:rFonts w:ascii="Times New Roman" w:eastAsia="Times New Roman" w:hAnsi="Times New Roman" w:cs="Times New Roman"/>
            <w:sz w:val="20"/>
            <w:szCs w:val="20"/>
          </w:rPr>
          <w:t>Texas population of the ocelot</w:t>
        </w:r>
      </w:hyperlink>
      <w:r w:rsidRPr="00D45557">
        <w:rPr>
          <w:rFonts w:ascii="Times New Roman" w:eastAsia="Times New Roman" w:hAnsi="Times New Roman" w:cs="Times New Roman"/>
          <w:sz w:val="20"/>
          <w:szCs w:val="20"/>
        </w:rPr>
        <w:t xml:space="preserve">, the </w:t>
      </w:r>
      <w:hyperlink r:id="rId37" w:history="1">
        <w:r w:rsidRPr="00D45557">
          <w:rPr>
            <w:rStyle w:val="Hyperlink"/>
            <w:rFonts w:ascii="Times New Roman" w:eastAsia="Times New Roman" w:hAnsi="Times New Roman" w:cs="Times New Roman"/>
            <w:sz w:val="20"/>
            <w:szCs w:val="20"/>
          </w:rPr>
          <w:t>prostrate milkweed</w:t>
        </w:r>
      </w:hyperlink>
      <w:r w:rsidRPr="00D45557">
        <w:rPr>
          <w:rFonts w:ascii="Times New Roman" w:eastAsia="Times New Roman" w:hAnsi="Times New Roman" w:cs="Times New Roman"/>
          <w:sz w:val="20"/>
          <w:szCs w:val="20"/>
        </w:rPr>
        <w:t xml:space="preserve">, the </w:t>
      </w:r>
      <w:hyperlink r:id="rId38" w:history="1">
        <w:r w:rsidRPr="00D45557">
          <w:rPr>
            <w:rStyle w:val="Hyperlink"/>
            <w:rFonts w:ascii="Times New Roman" w:eastAsia="Times New Roman" w:hAnsi="Times New Roman" w:cs="Times New Roman"/>
            <w:sz w:val="20"/>
            <w:szCs w:val="20"/>
          </w:rPr>
          <w:t>foothill yellow-legged frog</w:t>
        </w:r>
      </w:hyperlink>
      <w:r w:rsidRPr="00D45557">
        <w:rPr>
          <w:rFonts w:ascii="Times New Roman" w:eastAsia="Times New Roman" w:hAnsi="Times New Roman" w:cs="Times New Roman"/>
          <w:sz w:val="20"/>
          <w:szCs w:val="20"/>
        </w:rPr>
        <w:t xml:space="preserve">, the </w:t>
      </w:r>
      <w:hyperlink r:id="rId39" w:history="1">
        <w:r w:rsidRPr="00D45557">
          <w:rPr>
            <w:rStyle w:val="Hyperlink"/>
            <w:rFonts w:ascii="Times New Roman" w:eastAsia="Times New Roman" w:hAnsi="Times New Roman" w:cs="Times New Roman"/>
            <w:sz w:val="20"/>
            <w:szCs w:val="20"/>
          </w:rPr>
          <w:t>ivory-billed woodpecker</w:t>
        </w:r>
      </w:hyperlink>
      <w:r w:rsidRPr="00D45557">
        <w:rPr>
          <w:rFonts w:ascii="Times New Roman" w:eastAsia="Times New Roman" w:hAnsi="Times New Roman" w:cs="Times New Roman"/>
          <w:sz w:val="20"/>
          <w:szCs w:val="20"/>
        </w:rPr>
        <w:t xml:space="preserve">, and the </w:t>
      </w:r>
      <w:hyperlink r:id="rId40" w:history="1">
        <w:r w:rsidRPr="00D45557">
          <w:rPr>
            <w:rStyle w:val="Hyperlink"/>
            <w:rFonts w:ascii="Times New Roman" w:eastAsia="Times New Roman" w:hAnsi="Times New Roman" w:cs="Times New Roman"/>
            <w:sz w:val="20"/>
            <w:szCs w:val="20"/>
          </w:rPr>
          <w:t>northern long-eared bat</w:t>
        </w:r>
      </w:hyperlink>
      <w:r w:rsidRPr="00D45557">
        <w:rPr>
          <w:rFonts w:ascii="Times New Roman" w:eastAsia="Times New Roman" w:hAnsi="Times New Roman" w:cs="Times New Roman"/>
          <w:sz w:val="20"/>
          <w:szCs w:val="20"/>
        </w:rPr>
        <w:t>.</w:t>
      </w:r>
    </w:p>
    <w:p w14:paraId="255EA997" w14:textId="77777777" w:rsidR="00D45557" w:rsidRPr="00D45557" w:rsidRDefault="00D45557" w:rsidP="00D45557">
      <w:pPr>
        <w:spacing w:before="100" w:beforeAutospacing="1" w:after="100" w:afterAutospacing="1"/>
        <w:jc w:val="both"/>
        <w:rPr>
          <w:rFonts w:ascii="Times New Roman" w:eastAsia="Times New Roman" w:hAnsi="Times New Roman" w:cs="Times New Roman"/>
          <w:sz w:val="20"/>
          <w:szCs w:val="20"/>
        </w:rPr>
      </w:pPr>
      <w:r w:rsidRPr="00D45557">
        <w:rPr>
          <w:rFonts w:ascii="Times New Roman" w:eastAsia="Times New Roman" w:hAnsi="Times New Roman" w:cs="Times New Roman"/>
          <w:i/>
          <w:sz w:val="20"/>
          <w:szCs w:val="20"/>
        </w:rPr>
        <w:t>Reclassified</w:t>
      </w:r>
      <w:r w:rsidRPr="00D45557">
        <w:rPr>
          <w:rFonts w:ascii="Times New Roman" w:eastAsia="Times New Roman" w:hAnsi="Times New Roman" w:cs="Times New Roman"/>
          <w:sz w:val="20"/>
          <w:szCs w:val="20"/>
        </w:rPr>
        <w:t>.</w:t>
      </w:r>
      <w:r w:rsidRPr="00D45557">
        <w:rPr>
          <w:rFonts w:ascii="Times New Roman" w:eastAsia="Times New Roman" w:hAnsi="Times New Roman" w:cs="Times New Roman"/>
          <w:b/>
          <w:sz w:val="20"/>
          <w:szCs w:val="20"/>
        </w:rPr>
        <w:t xml:space="preserve"> </w:t>
      </w:r>
      <w:r w:rsidRPr="00D45557">
        <w:rPr>
          <w:rFonts w:ascii="Times New Roman" w:eastAsia="Times New Roman" w:hAnsi="Times New Roman" w:cs="Times New Roman"/>
          <w:sz w:val="20"/>
          <w:szCs w:val="20"/>
        </w:rPr>
        <w:t xml:space="preserve">FWS has formally reclassified the Morro </w:t>
      </w:r>
      <w:hyperlink r:id="rId41" w:history="1">
        <w:proofErr w:type="spellStart"/>
        <w:r w:rsidRPr="00D45557">
          <w:rPr>
            <w:rStyle w:val="Hyperlink"/>
            <w:rFonts w:ascii="Times New Roman" w:eastAsia="Times New Roman" w:hAnsi="Times New Roman" w:cs="Times New Roman"/>
            <w:sz w:val="20"/>
            <w:szCs w:val="20"/>
          </w:rPr>
          <w:t>shoulderband</w:t>
        </w:r>
        <w:proofErr w:type="spellEnd"/>
        <w:r w:rsidRPr="00D45557">
          <w:rPr>
            <w:rStyle w:val="Hyperlink"/>
            <w:rFonts w:ascii="Times New Roman" w:eastAsia="Times New Roman" w:hAnsi="Times New Roman" w:cs="Times New Roman"/>
            <w:sz w:val="20"/>
            <w:szCs w:val="20"/>
          </w:rPr>
          <w:t xml:space="preserve"> snail</w:t>
        </w:r>
      </w:hyperlink>
      <w:r w:rsidRPr="00D45557">
        <w:rPr>
          <w:rFonts w:ascii="Times New Roman" w:eastAsia="Times New Roman" w:hAnsi="Times New Roman" w:cs="Times New Roman"/>
          <w:sz w:val="20"/>
          <w:szCs w:val="20"/>
        </w:rPr>
        <w:t xml:space="preserve">, the </w:t>
      </w:r>
      <w:hyperlink r:id="rId42" w:history="1">
        <w:r w:rsidRPr="00D45557">
          <w:rPr>
            <w:rStyle w:val="Hyperlink"/>
            <w:rFonts w:ascii="Times New Roman" w:eastAsia="Times New Roman" w:hAnsi="Times New Roman" w:cs="Times New Roman"/>
            <w:sz w:val="20"/>
            <w:szCs w:val="20"/>
          </w:rPr>
          <w:t>Stephen’s kangaroo rat</w:t>
        </w:r>
      </w:hyperlink>
      <w:r w:rsidRPr="00D45557">
        <w:rPr>
          <w:rFonts w:ascii="Times New Roman" w:eastAsia="Times New Roman" w:hAnsi="Times New Roman" w:cs="Times New Roman"/>
          <w:sz w:val="20"/>
          <w:szCs w:val="20"/>
        </w:rPr>
        <w:t xml:space="preserve">, and the </w:t>
      </w:r>
      <w:hyperlink r:id="rId43" w:history="1">
        <w:r w:rsidRPr="00D45557">
          <w:rPr>
            <w:rStyle w:val="Hyperlink"/>
            <w:rFonts w:ascii="Times New Roman" w:eastAsia="Times New Roman" w:hAnsi="Times New Roman" w:cs="Times New Roman"/>
            <w:sz w:val="20"/>
            <w:szCs w:val="20"/>
          </w:rPr>
          <w:t xml:space="preserve">plant beach </w:t>
        </w:r>
        <w:proofErr w:type="spellStart"/>
        <w:r w:rsidRPr="00D45557">
          <w:rPr>
            <w:rStyle w:val="Hyperlink"/>
            <w:rFonts w:ascii="Times New Roman" w:eastAsia="Times New Roman" w:hAnsi="Times New Roman" w:cs="Times New Roman"/>
            <w:sz w:val="20"/>
            <w:szCs w:val="20"/>
          </w:rPr>
          <w:t>layia</w:t>
        </w:r>
        <w:proofErr w:type="spellEnd"/>
      </w:hyperlink>
      <w:r w:rsidRPr="00D45557">
        <w:rPr>
          <w:rFonts w:ascii="Times New Roman" w:eastAsia="Times New Roman" w:hAnsi="Times New Roman" w:cs="Times New Roman"/>
          <w:sz w:val="20"/>
          <w:szCs w:val="20"/>
        </w:rPr>
        <w:t>.</w:t>
      </w:r>
    </w:p>
    <w:p w14:paraId="3B9CC266" w14:textId="77777777" w:rsidR="00D45557" w:rsidRPr="00D45557" w:rsidRDefault="00D45557" w:rsidP="00D45557">
      <w:pPr>
        <w:spacing w:before="100" w:beforeAutospacing="1" w:after="100" w:afterAutospacing="1"/>
        <w:jc w:val="both"/>
        <w:rPr>
          <w:rFonts w:ascii="Times New Roman" w:eastAsia="Times New Roman" w:hAnsi="Times New Roman" w:cs="Times New Roman"/>
          <w:sz w:val="20"/>
          <w:szCs w:val="20"/>
        </w:rPr>
      </w:pPr>
      <w:r w:rsidRPr="00D45557">
        <w:rPr>
          <w:rFonts w:ascii="Times New Roman" w:eastAsia="Times New Roman" w:hAnsi="Times New Roman" w:cs="Times New Roman"/>
          <w:i/>
          <w:sz w:val="20"/>
          <w:szCs w:val="20"/>
        </w:rPr>
        <w:t>Critical Habitat</w:t>
      </w:r>
      <w:r w:rsidRPr="00D45557">
        <w:rPr>
          <w:rFonts w:ascii="Times New Roman" w:eastAsia="Times New Roman" w:hAnsi="Times New Roman" w:cs="Times New Roman"/>
          <w:sz w:val="20"/>
          <w:szCs w:val="20"/>
        </w:rPr>
        <w:t xml:space="preserve">. FWS is proposing to designate critical habitat for the </w:t>
      </w:r>
      <w:hyperlink r:id="rId44" w:history="1">
        <w:proofErr w:type="spellStart"/>
        <w:r w:rsidRPr="00D45557">
          <w:rPr>
            <w:rStyle w:val="Hyperlink"/>
            <w:rFonts w:ascii="Times New Roman" w:eastAsia="Times New Roman" w:hAnsi="Times New Roman" w:cs="Times New Roman"/>
            <w:sz w:val="20"/>
            <w:szCs w:val="20"/>
          </w:rPr>
          <w:t>Tiehm’s</w:t>
        </w:r>
        <w:proofErr w:type="spellEnd"/>
        <w:r w:rsidRPr="00D45557">
          <w:rPr>
            <w:rStyle w:val="Hyperlink"/>
            <w:rFonts w:ascii="Times New Roman" w:eastAsia="Times New Roman" w:hAnsi="Times New Roman" w:cs="Times New Roman"/>
            <w:sz w:val="20"/>
            <w:szCs w:val="20"/>
          </w:rPr>
          <w:t xml:space="preserve"> buckwheat</w:t>
        </w:r>
      </w:hyperlink>
      <w:r w:rsidRPr="00D45557">
        <w:rPr>
          <w:rFonts w:ascii="Times New Roman" w:eastAsia="Times New Roman" w:hAnsi="Times New Roman" w:cs="Times New Roman"/>
          <w:sz w:val="20"/>
          <w:szCs w:val="20"/>
        </w:rPr>
        <w:t xml:space="preserve">, and </w:t>
      </w:r>
      <w:hyperlink r:id="rId45" w:history="1">
        <w:r w:rsidRPr="00D45557">
          <w:rPr>
            <w:rStyle w:val="Hyperlink"/>
            <w:rFonts w:ascii="Times New Roman" w:eastAsia="Times New Roman" w:hAnsi="Times New Roman" w:cs="Times New Roman"/>
            <w:sz w:val="20"/>
            <w:szCs w:val="20"/>
          </w:rPr>
          <w:t>two species of crayfish</w:t>
        </w:r>
      </w:hyperlink>
      <w:r w:rsidRPr="00D45557">
        <w:rPr>
          <w:rFonts w:ascii="Times New Roman" w:eastAsia="Times New Roman" w:hAnsi="Times New Roman" w:cs="Times New Roman"/>
          <w:sz w:val="20"/>
          <w:szCs w:val="20"/>
        </w:rPr>
        <w:t>.</w:t>
      </w:r>
    </w:p>
    <w:p w14:paraId="07DA93E8" w14:textId="77777777" w:rsidR="00D45557" w:rsidRPr="00D45557" w:rsidRDefault="00D45557" w:rsidP="00D45557">
      <w:pPr>
        <w:spacing w:before="100" w:beforeAutospacing="1" w:after="100" w:afterAutospacing="1"/>
        <w:jc w:val="both"/>
        <w:rPr>
          <w:rFonts w:ascii="Times New Roman" w:eastAsia="Times New Roman" w:hAnsi="Times New Roman" w:cs="Times New Roman"/>
          <w:sz w:val="20"/>
          <w:szCs w:val="20"/>
        </w:rPr>
      </w:pPr>
      <w:r w:rsidRPr="00D45557">
        <w:rPr>
          <w:rFonts w:ascii="Times New Roman" w:eastAsia="Times New Roman" w:hAnsi="Times New Roman" w:cs="Times New Roman"/>
          <w:i/>
          <w:sz w:val="20"/>
          <w:szCs w:val="20"/>
        </w:rPr>
        <w:t>Gray Wolves Relisted</w:t>
      </w:r>
      <w:r w:rsidRPr="00D45557">
        <w:rPr>
          <w:rFonts w:ascii="Times New Roman" w:eastAsia="Times New Roman" w:hAnsi="Times New Roman" w:cs="Times New Roman"/>
          <w:sz w:val="20"/>
          <w:szCs w:val="20"/>
        </w:rPr>
        <w:t>.</w:t>
      </w:r>
      <w:r w:rsidRPr="00D45557">
        <w:rPr>
          <w:rFonts w:ascii="Times New Roman" w:eastAsia="Times New Roman" w:hAnsi="Times New Roman" w:cs="Times New Roman"/>
          <w:i/>
          <w:sz w:val="20"/>
          <w:szCs w:val="20"/>
        </w:rPr>
        <w:t xml:space="preserve"> </w:t>
      </w:r>
      <w:r w:rsidRPr="00D45557">
        <w:rPr>
          <w:rFonts w:ascii="Times New Roman" w:eastAsia="Times New Roman" w:hAnsi="Times New Roman" w:cs="Times New Roman"/>
          <w:sz w:val="20"/>
          <w:szCs w:val="20"/>
        </w:rPr>
        <w:t xml:space="preserve">In February, a federal judge reversed the Trump administration’s decision to remove the gray wolf from list of endangered species, restoring its protections under the Endangered </w:t>
      </w:r>
      <w:r w:rsidRPr="00D45557">
        <w:rPr>
          <w:rFonts w:ascii="Times New Roman" w:eastAsia="Times New Roman" w:hAnsi="Times New Roman" w:cs="Times New Roman"/>
          <w:sz w:val="20"/>
          <w:szCs w:val="20"/>
        </w:rPr>
        <w:lastRenderedPageBreak/>
        <w:t xml:space="preserve">Species Act. The gray wolf was delisted in October 2020, and the court’s decision to reverse that action has garnered mixed reactions. Click </w:t>
      </w:r>
      <w:hyperlink r:id="rId46" w:history="1">
        <w:r w:rsidRPr="00D45557">
          <w:rPr>
            <w:rStyle w:val="Hyperlink"/>
            <w:rFonts w:ascii="Times New Roman" w:eastAsia="Times New Roman" w:hAnsi="Times New Roman" w:cs="Times New Roman"/>
            <w:sz w:val="20"/>
            <w:szCs w:val="20"/>
          </w:rPr>
          <w:t>here</w:t>
        </w:r>
      </w:hyperlink>
      <w:r w:rsidRPr="00D45557">
        <w:rPr>
          <w:rFonts w:ascii="Times New Roman" w:eastAsia="Times New Roman" w:hAnsi="Times New Roman" w:cs="Times New Roman"/>
          <w:sz w:val="20"/>
          <w:szCs w:val="20"/>
        </w:rPr>
        <w:t xml:space="preserve"> to learn more.</w:t>
      </w:r>
    </w:p>
    <w:p w14:paraId="6768DE61" w14:textId="77777777" w:rsidR="00D45557" w:rsidRPr="00D45557" w:rsidRDefault="00D45557" w:rsidP="00D45557">
      <w:pPr>
        <w:spacing w:before="100" w:beforeAutospacing="1" w:after="100" w:afterAutospacing="1"/>
        <w:jc w:val="both"/>
        <w:rPr>
          <w:rFonts w:ascii="Times New Roman" w:eastAsia="Times New Roman" w:hAnsi="Times New Roman" w:cs="Times New Roman"/>
          <w:sz w:val="20"/>
          <w:szCs w:val="20"/>
        </w:rPr>
      </w:pPr>
      <w:r w:rsidRPr="00D45557">
        <w:rPr>
          <w:rFonts w:ascii="Times New Roman" w:eastAsia="Times New Roman" w:hAnsi="Times New Roman" w:cs="Times New Roman"/>
          <w:bCs/>
          <w:i/>
          <w:sz w:val="20"/>
          <w:szCs w:val="20"/>
        </w:rPr>
        <w:t>Delisted</w:t>
      </w:r>
      <w:r w:rsidRPr="00D45557">
        <w:rPr>
          <w:rFonts w:ascii="Times New Roman" w:eastAsia="Times New Roman" w:hAnsi="Times New Roman" w:cs="Times New Roman"/>
          <w:bCs/>
          <w:sz w:val="20"/>
          <w:szCs w:val="20"/>
        </w:rPr>
        <w:t>.</w:t>
      </w:r>
      <w:r w:rsidRPr="00D45557">
        <w:rPr>
          <w:rFonts w:ascii="Times New Roman" w:eastAsia="Times New Roman" w:hAnsi="Times New Roman" w:cs="Times New Roman"/>
          <w:sz w:val="20"/>
          <w:szCs w:val="20"/>
        </w:rPr>
        <w:t> FWS published a final rule formally removing a coral, </w:t>
      </w:r>
      <w:proofErr w:type="spellStart"/>
      <w:r w:rsidRPr="00D45557">
        <w:rPr>
          <w:rFonts w:ascii="Times New Roman" w:eastAsia="Times New Roman" w:hAnsi="Times New Roman" w:cs="Times New Roman"/>
          <w:i/>
          <w:iCs/>
          <w:sz w:val="20"/>
          <w:szCs w:val="20"/>
        </w:rPr>
        <w:t>Siderastrea</w:t>
      </w:r>
      <w:proofErr w:type="spellEnd"/>
      <w:r w:rsidRPr="00D45557">
        <w:rPr>
          <w:rFonts w:ascii="Times New Roman" w:eastAsia="Times New Roman" w:hAnsi="Times New Roman" w:cs="Times New Roman"/>
          <w:i/>
          <w:iCs/>
          <w:sz w:val="20"/>
          <w:szCs w:val="20"/>
        </w:rPr>
        <w:t xml:space="preserve"> </w:t>
      </w:r>
      <w:proofErr w:type="spellStart"/>
      <w:r w:rsidRPr="00D45557">
        <w:rPr>
          <w:rFonts w:ascii="Times New Roman" w:eastAsia="Times New Roman" w:hAnsi="Times New Roman" w:cs="Times New Roman"/>
          <w:i/>
          <w:iCs/>
          <w:sz w:val="20"/>
          <w:szCs w:val="20"/>
        </w:rPr>
        <w:t>glynni</w:t>
      </w:r>
      <w:proofErr w:type="spellEnd"/>
      <w:r w:rsidRPr="00D45557">
        <w:rPr>
          <w:rFonts w:ascii="Times New Roman" w:eastAsia="Times New Roman" w:hAnsi="Times New Roman" w:cs="Times New Roman"/>
          <w:sz w:val="20"/>
          <w:szCs w:val="20"/>
        </w:rPr>
        <w:t>, from the Federal List of Threatened and Endangered Species. </w:t>
      </w:r>
      <w:hyperlink r:id="rId47" w:history="1">
        <w:r w:rsidRPr="00D45557">
          <w:rPr>
            <w:rStyle w:val="Hyperlink"/>
            <w:rFonts w:ascii="Times New Roman" w:eastAsia="Times New Roman" w:hAnsi="Times New Roman" w:cs="Times New Roman"/>
            <w:bCs/>
            <w:sz w:val="20"/>
            <w:szCs w:val="20"/>
          </w:rPr>
          <w:t>Info here.</w:t>
        </w:r>
      </w:hyperlink>
    </w:p>
    <w:p w14:paraId="3D282ACC" w14:textId="77777777" w:rsidR="00D45557" w:rsidRPr="00D45557" w:rsidRDefault="00D45557" w:rsidP="00D45557">
      <w:pPr>
        <w:spacing w:before="100" w:beforeAutospacing="1" w:after="100" w:afterAutospacing="1"/>
        <w:jc w:val="both"/>
        <w:rPr>
          <w:rFonts w:ascii="Times New Roman" w:eastAsia="Times New Roman" w:hAnsi="Times New Roman" w:cs="Times New Roman"/>
          <w:sz w:val="20"/>
          <w:szCs w:val="20"/>
        </w:rPr>
      </w:pPr>
      <w:r w:rsidRPr="00D45557">
        <w:rPr>
          <w:rFonts w:ascii="Times New Roman" w:eastAsia="Times New Roman" w:hAnsi="Times New Roman" w:cs="Times New Roman"/>
          <w:i/>
          <w:sz w:val="20"/>
          <w:szCs w:val="20"/>
        </w:rPr>
        <w:t>Announcements</w:t>
      </w:r>
      <w:r w:rsidRPr="00D45557">
        <w:rPr>
          <w:rFonts w:ascii="Times New Roman" w:eastAsia="Times New Roman" w:hAnsi="Times New Roman" w:cs="Times New Roman"/>
          <w:sz w:val="20"/>
          <w:szCs w:val="20"/>
        </w:rPr>
        <w:t>.</w:t>
      </w:r>
      <w:r w:rsidRPr="00D45557">
        <w:rPr>
          <w:rFonts w:ascii="Times New Roman" w:eastAsia="Times New Roman" w:hAnsi="Times New Roman" w:cs="Times New Roman"/>
          <w:i/>
          <w:sz w:val="20"/>
          <w:szCs w:val="20"/>
        </w:rPr>
        <w:t xml:space="preserve"> </w:t>
      </w:r>
      <w:r w:rsidRPr="00D45557">
        <w:rPr>
          <w:rFonts w:ascii="Times New Roman" w:eastAsia="Times New Roman" w:hAnsi="Times New Roman" w:cs="Times New Roman"/>
          <w:sz w:val="20"/>
          <w:szCs w:val="20"/>
        </w:rPr>
        <w:t xml:space="preserve">FWS announced that it is removing the San Benito evening-primrose from the Federal List of Endangered and Threatened Plants on the basis of recovery. </w:t>
      </w:r>
      <w:hyperlink r:id="rId48" w:history="1">
        <w:r w:rsidRPr="00D45557">
          <w:rPr>
            <w:rStyle w:val="Hyperlink"/>
            <w:rFonts w:ascii="Times New Roman" w:eastAsia="Times New Roman" w:hAnsi="Times New Roman" w:cs="Times New Roman"/>
            <w:sz w:val="20"/>
            <w:szCs w:val="20"/>
          </w:rPr>
          <w:t>Info here</w:t>
        </w:r>
      </w:hyperlink>
      <w:r w:rsidRPr="00D45557">
        <w:rPr>
          <w:rFonts w:ascii="Times New Roman" w:eastAsia="Times New Roman" w:hAnsi="Times New Roman" w:cs="Times New Roman"/>
          <w:sz w:val="20"/>
          <w:szCs w:val="20"/>
        </w:rPr>
        <w:t>.</w:t>
      </w:r>
    </w:p>
    <w:p w14:paraId="32D86DF0" w14:textId="53C0D016" w:rsidR="00D45557" w:rsidRPr="00696662" w:rsidRDefault="00D45557" w:rsidP="00C13F8E">
      <w:pPr>
        <w:spacing w:before="100" w:beforeAutospacing="1" w:after="100" w:afterAutospacing="1"/>
        <w:jc w:val="both"/>
        <w:rPr>
          <w:rFonts w:ascii="Times New Roman" w:eastAsia="Times New Roman" w:hAnsi="Times New Roman" w:cs="Times New Roman"/>
          <w:sz w:val="20"/>
          <w:szCs w:val="20"/>
        </w:rPr>
      </w:pPr>
      <w:r w:rsidRPr="00D45557">
        <w:rPr>
          <w:rFonts w:ascii="Times New Roman" w:eastAsia="Times New Roman" w:hAnsi="Times New Roman" w:cs="Times New Roman"/>
          <w:bCs/>
          <w:sz w:val="20"/>
          <w:szCs w:val="20"/>
        </w:rPr>
        <w:t>FWS has</w:t>
      </w:r>
      <w:r w:rsidRPr="00D45557">
        <w:rPr>
          <w:rFonts w:ascii="Times New Roman" w:eastAsia="Times New Roman" w:hAnsi="Times New Roman" w:cs="Times New Roman"/>
          <w:sz w:val="20"/>
          <w:szCs w:val="20"/>
        </w:rPr>
        <w:t xml:space="preserve"> revised the taxonomy of four species of mussels under the Endangered Species Act. </w:t>
      </w:r>
      <w:hyperlink r:id="rId49" w:history="1">
        <w:r w:rsidRPr="00D45557">
          <w:rPr>
            <w:rStyle w:val="Hyperlink"/>
            <w:rFonts w:ascii="Times New Roman" w:eastAsia="Times New Roman" w:hAnsi="Times New Roman" w:cs="Times New Roman"/>
            <w:bCs/>
            <w:sz w:val="20"/>
            <w:szCs w:val="20"/>
          </w:rPr>
          <w:t>Info here.</w:t>
        </w:r>
      </w:hyperlink>
    </w:p>
    <w:p w14:paraId="11E5E29B" w14:textId="6AE5FCDF" w:rsidR="00696662" w:rsidRDefault="00696662" w:rsidP="00C13F8E">
      <w:pPr>
        <w:spacing w:before="100" w:beforeAutospacing="1" w:after="100" w:afterAutospacing="1"/>
        <w:jc w:val="both"/>
        <w:rPr>
          <w:rFonts w:ascii="Times New Roman" w:eastAsia="Times New Roman" w:hAnsi="Times New Roman" w:cs="Times New Roman"/>
          <w:b/>
          <w:sz w:val="20"/>
          <w:szCs w:val="20"/>
        </w:rPr>
      </w:pPr>
      <w:bookmarkStart w:id="10" w:name="Finance_Credit_Tax"/>
      <w:r>
        <w:rPr>
          <w:rFonts w:ascii="DIN 2014 Narrow" w:hAnsi="DIN 2014 Narrow" w:cs="Merriweather"/>
          <w:b/>
          <w:color w:val="000000" w:themeColor="text1"/>
          <w:sz w:val="28"/>
          <w:szCs w:val="28"/>
        </w:rPr>
        <w:t>Finance, Credit &amp; Tax</w:t>
      </w:r>
    </w:p>
    <w:bookmarkEnd w:id="10"/>
    <w:p w14:paraId="1880E04D" w14:textId="77777777" w:rsidR="008D04FF" w:rsidRPr="008D04FF" w:rsidRDefault="008D04FF" w:rsidP="008D04FF">
      <w:pPr>
        <w:spacing w:before="100" w:beforeAutospacing="1" w:after="100" w:afterAutospacing="1"/>
        <w:jc w:val="both"/>
        <w:rPr>
          <w:rFonts w:ascii="Times New Roman" w:eastAsia="Times New Roman" w:hAnsi="Times New Roman" w:cs="Times New Roman"/>
          <w:sz w:val="20"/>
          <w:szCs w:val="20"/>
        </w:rPr>
      </w:pPr>
      <w:r w:rsidRPr="008D04FF">
        <w:rPr>
          <w:rFonts w:ascii="Times New Roman" w:eastAsia="Times New Roman" w:hAnsi="Times New Roman" w:cs="Times New Roman"/>
          <w:sz w:val="20"/>
          <w:szCs w:val="20"/>
        </w:rPr>
        <w:t xml:space="preserve">On March 9, 2022, the Farm Service Agency (“FSA”) published a final rule to implement certain provisions authorized by the 2018 Farm Bill. For example, this final rule revises provisions on FLP loan limits, allows additional flexibility for loan applicants to meet the required farming experience, provides higher guarantee rates for lenders to provide credit to beginning and socially disadvantaged farmers, and provides equitable relief to certain borrowers. The final rule can be found </w:t>
      </w:r>
      <w:hyperlink r:id="rId50" w:history="1">
        <w:r w:rsidRPr="008D04FF">
          <w:rPr>
            <w:rStyle w:val="Hyperlink"/>
            <w:rFonts w:ascii="Times New Roman" w:eastAsia="Times New Roman" w:hAnsi="Times New Roman" w:cs="Times New Roman"/>
            <w:sz w:val="20"/>
            <w:szCs w:val="20"/>
          </w:rPr>
          <w:t>here</w:t>
        </w:r>
      </w:hyperlink>
      <w:r w:rsidRPr="008D04FF">
        <w:rPr>
          <w:rFonts w:ascii="Times New Roman" w:eastAsia="Times New Roman" w:hAnsi="Times New Roman" w:cs="Times New Roman"/>
          <w:sz w:val="20"/>
          <w:szCs w:val="20"/>
        </w:rPr>
        <w:t xml:space="preserve">. For NALC resources on agricultural lending, click </w:t>
      </w:r>
      <w:hyperlink r:id="rId51" w:history="1">
        <w:r w:rsidRPr="008D04FF">
          <w:rPr>
            <w:rStyle w:val="Hyperlink"/>
            <w:rFonts w:ascii="Times New Roman" w:eastAsia="Times New Roman" w:hAnsi="Times New Roman" w:cs="Times New Roman"/>
            <w:sz w:val="20"/>
            <w:szCs w:val="20"/>
          </w:rPr>
          <w:t>here</w:t>
        </w:r>
      </w:hyperlink>
      <w:r w:rsidRPr="008D04FF">
        <w:rPr>
          <w:rFonts w:ascii="Times New Roman" w:eastAsia="Times New Roman" w:hAnsi="Times New Roman" w:cs="Times New Roman"/>
          <w:sz w:val="20"/>
          <w:szCs w:val="20"/>
        </w:rPr>
        <w:t xml:space="preserve"> and </w:t>
      </w:r>
      <w:hyperlink r:id="rId52" w:history="1">
        <w:r w:rsidRPr="008D04FF">
          <w:rPr>
            <w:rStyle w:val="Hyperlink"/>
            <w:rFonts w:ascii="Times New Roman" w:eastAsia="Times New Roman" w:hAnsi="Times New Roman" w:cs="Times New Roman"/>
            <w:sz w:val="20"/>
            <w:szCs w:val="20"/>
          </w:rPr>
          <w:t>here</w:t>
        </w:r>
      </w:hyperlink>
      <w:r w:rsidRPr="008D04FF">
        <w:rPr>
          <w:rFonts w:ascii="Times New Roman" w:eastAsia="Times New Roman" w:hAnsi="Times New Roman" w:cs="Times New Roman"/>
          <w:sz w:val="20"/>
          <w:szCs w:val="20"/>
        </w:rPr>
        <w:t>.</w:t>
      </w:r>
    </w:p>
    <w:p w14:paraId="3C305CB6" w14:textId="50ECC257" w:rsidR="00696662" w:rsidRPr="008D04FF" w:rsidRDefault="008D04FF" w:rsidP="00C13F8E">
      <w:pPr>
        <w:spacing w:before="100" w:beforeAutospacing="1" w:after="100" w:afterAutospacing="1"/>
        <w:jc w:val="both"/>
        <w:rPr>
          <w:rFonts w:ascii="Times New Roman" w:eastAsia="Times New Roman" w:hAnsi="Times New Roman" w:cs="Times New Roman"/>
          <w:sz w:val="20"/>
          <w:szCs w:val="20"/>
        </w:rPr>
      </w:pPr>
      <w:r w:rsidRPr="008D04FF">
        <w:rPr>
          <w:rFonts w:ascii="Times New Roman" w:eastAsia="Times New Roman" w:hAnsi="Times New Roman" w:cs="Times New Roman"/>
          <w:bCs/>
          <w:i/>
          <w:sz w:val="20"/>
          <w:szCs w:val="20"/>
        </w:rPr>
        <w:t>Funding for 2022 Fiscal Year</w:t>
      </w:r>
      <w:r w:rsidRPr="008D04FF">
        <w:rPr>
          <w:rFonts w:ascii="Times New Roman" w:eastAsia="Times New Roman" w:hAnsi="Times New Roman" w:cs="Times New Roman"/>
          <w:bCs/>
          <w:sz w:val="20"/>
          <w:szCs w:val="20"/>
        </w:rPr>
        <w:t xml:space="preserve">. In March, Congress passed a $1.5 trillion federal omnibus spending bill for the fiscal year ending September 30, 2022. Of the $234.2 billion appropriated to agriculture under the legislation, $346 million is designated as earmark funding. </w:t>
      </w:r>
      <w:r w:rsidRPr="008D04FF">
        <w:rPr>
          <w:rFonts w:ascii="Times New Roman" w:eastAsia="Times New Roman" w:hAnsi="Times New Roman" w:cs="Times New Roman"/>
          <w:sz w:val="20"/>
          <w:szCs w:val="20"/>
        </w:rPr>
        <w:t>Info </w:t>
      </w:r>
      <w:hyperlink r:id="rId53" w:history="1">
        <w:r w:rsidRPr="008D04FF">
          <w:rPr>
            <w:rStyle w:val="Hyperlink"/>
            <w:rFonts w:ascii="Times New Roman" w:eastAsia="Times New Roman" w:hAnsi="Times New Roman" w:cs="Times New Roman"/>
            <w:bCs/>
            <w:sz w:val="20"/>
            <w:szCs w:val="20"/>
          </w:rPr>
          <w:t>here</w:t>
        </w:r>
      </w:hyperlink>
      <w:r w:rsidRPr="008D04FF">
        <w:rPr>
          <w:rFonts w:ascii="Times New Roman" w:eastAsia="Times New Roman" w:hAnsi="Times New Roman" w:cs="Times New Roman"/>
          <w:sz w:val="20"/>
          <w:szCs w:val="20"/>
        </w:rPr>
        <w:t>.</w:t>
      </w:r>
    </w:p>
    <w:p w14:paraId="1247E895" w14:textId="0ABAD2A9" w:rsidR="00696662" w:rsidRDefault="00696662" w:rsidP="00C13F8E">
      <w:pPr>
        <w:spacing w:before="100" w:beforeAutospacing="1" w:after="100" w:afterAutospacing="1"/>
        <w:jc w:val="both"/>
        <w:rPr>
          <w:rFonts w:ascii="Times New Roman" w:eastAsia="Times New Roman" w:hAnsi="Times New Roman" w:cs="Times New Roman"/>
          <w:b/>
          <w:sz w:val="20"/>
          <w:szCs w:val="20"/>
        </w:rPr>
      </w:pPr>
      <w:bookmarkStart w:id="11" w:name="Food_Safety_Labeling"/>
      <w:r>
        <w:rPr>
          <w:rFonts w:ascii="DIN 2014 Narrow" w:hAnsi="DIN 2014 Narrow" w:cs="Merriweather"/>
          <w:b/>
          <w:color w:val="000000" w:themeColor="text1"/>
          <w:sz w:val="28"/>
          <w:szCs w:val="28"/>
        </w:rPr>
        <w:t>Food Safety &amp; Labeling</w:t>
      </w:r>
    </w:p>
    <w:bookmarkEnd w:id="11"/>
    <w:p w14:paraId="693DCDDF" w14:textId="77777777" w:rsidR="008D04FF" w:rsidRPr="008D04FF" w:rsidRDefault="008D04FF" w:rsidP="008D04FF">
      <w:pPr>
        <w:spacing w:before="100" w:beforeAutospacing="1" w:after="100" w:afterAutospacing="1"/>
        <w:jc w:val="both"/>
        <w:rPr>
          <w:rFonts w:ascii="Times New Roman" w:eastAsia="Times New Roman" w:hAnsi="Times New Roman" w:cs="Times New Roman"/>
          <w:sz w:val="20"/>
          <w:szCs w:val="20"/>
        </w:rPr>
      </w:pPr>
      <w:r w:rsidRPr="008D04FF">
        <w:rPr>
          <w:rFonts w:ascii="Times New Roman" w:eastAsia="Times New Roman" w:hAnsi="Times New Roman" w:cs="Times New Roman"/>
          <w:bCs/>
          <w:i/>
          <w:sz w:val="20"/>
          <w:szCs w:val="20"/>
        </w:rPr>
        <w:t>Bioengineered Foods Now Require Disclosure.</w:t>
      </w:r>
      <w:r w:rsidRPr="008D04FF">
        <w:rPr>
          <w:rFonts w:ascii="Times New Roman" w:eastAsia="Times New Roman" w:hAnsi="Times New Roman" w:cs="Times New Roman"/>
          <w:bCs/>
          <w:sz w:val="20"/>
          <w:szCs w:val="20"/>
        </w:rPr>
        <w:t xml:space="preserve"> January 1, 2022, marked the mandatory compliance date for the Bioengineered (BE) Food Disclosure Standard (Standard). Many BE foods entering commerce on and after this date must include a disclosure on the label informing consumers that the food is BE or contains BE ingredients. To learn more about the Bioengineered Food Disclosure Standard, click </w:t>
      </w:r>
      <w:hyperlink r:id="rId54" w:history="1">
        <w:r w:rsidRPr="008D04FF">
          <w:rPr>
            <w:rStyle w:val="Hyperlink"/>
            <w:rFonts w:ascii="Times New Roman" w:eastAsia="Times New Roman" w:hAnsi="Times New Roman" w:cs="Times New Roman"/>
            <w:bCs/>
            <w:sz w:val="20"/>
            <w:szCs w:val="20"/>
          </w:rPr>
          <w:t>here</w:t>
        </w:r>
      </w:hyperlink>
      <w:r w:rsidRPr="008D04FF">
        <w:rPr>
          <w:rFonts w:ascii="Times New Roman" w:eastAsia="Times New Roman" w:hAnsi="Times New Roman" w:cs="Times New Roman"/>
          <w:bCs/>
          <w:sz w:val="20"/>
          <w:szCs w:val="20"/>
        </w:rPr>
        <w:t xml:space="preserve"> and </w:t>
      </w:r>
      <w:hyperlink r:id="rId55" w:history="1">
        <w:r w:rsidRPr="008D04FF">
          <w:rPr>
            <w:rStyle w:val="Hyperlink"/>
            <w:rFonts w:ascii="Times New Roman" w:eastAsia="Times New Roman" w:hAnsi="Times New Roman" w:cs="Times New Roman"/>
            <w:bCs/>
            <w:sz w:val="20"/>
            <w:szCs w:val="20"/>
          </w:rPr>
          <w:t>here</w:t>
        </w:r>
      </w:hyperlink>
      <w:r w:rsidRPr="008D04FF">
        <w:rPr>
          <w:rFonts w:ascii="Times New Roman" w:eastAsia="Times New Roman" w:hAnsi="Times New Roman" w:cs="Times New Roman"/>
          <w:bCs/>
          <w:sz w:val="20"/>
          <w:szCs w:val="20"/>
        </w:rPr>
        <w:t>.</w:t>
      </w:r>
    </w:p>
    <w:p w14:paraId="030FC7E5" w14:textId="77777777" w:rsidR="008D04FF" w:rsidRPr="008D04FF" w:rsidRDefault="008D04FF" w:rsidP="008D04FF">
      <w:pPr>
        <w:spacing w:before="100" w:beforeAutospacing="1" w:after="100" w:afterAutospacing="1"/>
        <w:jc w:val="both"/>
        <w:rPr>
          <w:rFonts w:ascii="Times New Roman" w:eastAsia="Times New Roman" w:hAnsi="Times New Roman" w:cs="Times New Roman"/>
          <w:sz w:val="20"/>
          <w:szCs w:val="20"/>
        </w:rPr>
      </w:pPr>
      <w:r w:rsidRPr="008D04FF">
        <w:rPr>
          <w:rFonts w:ascii="Times New Roman" w:eastAsia="Times New Roman" w:hAnsi="Times New Roman" w:cs="Times New Roman"/>
          <w:bCs/>
          <w:i/>
          <w:sz w:val="20"/>
          <w:szCs w:val="20"/>
        </w:rPr>
        <w:t>Cooperative Interstate Shipment in Montana.</w:t>
      </w:r>
      <w:r w:rsidRPr="008D04FF">
        <w:rPr>
          <w:rFonts w:ascii="Times New Roman" w:eastAsia="Times New Roman" w:hAnsi="Times New Roman" w:cs="Times New Roman"/>
          <w:b/>
          <w:bCs/>
          <w:sz w:val="20"/>
          <w:szCs w:val="20"/>
        </w:rPr>
        <w:t xml:space="preserve"> </w:t>
      </w:r>
      <w:r w:rsidRPr="008D04FF">
        <w:rPr>
          <w:rFonts w:ascii="Times New Roman" w:eastAsia="Times New Roman" w:hAnsi="Times New Roman" w:cs="Times New Roman"/>
          <w:bCs/>
          <w:sz w:val="20"/>
          <w:szCs w:val="20"/>
        </w:rPr>
        <w:t>On March 21, 2022 the Food Safety and Inspection Service announced it finalized a Cooperative Interstate Shipment Agreement with</w:t>
      </w:r>
      <w:r w:rsidRPr="008D04FF">
        <w:rPr>
          <w:rFonts w:ascii="Times New Roman" w:eastAsia="Times New Roman" w:hAnsi="Times New Roman" w:cs="Times New Roman"/>
          <w:sz w:val="20"/>
          <w:szCs w:val="20"/>
        </w:rPr>
        <w:t xml:space="preserve"> the State of Montana. This agreement allows certain state-inspected meat and poultry processors to ship their products across state lines. </w:t>
      </w:r>
      <w:hyperlink r:id="rId56" w:history="1">
        <w:r w:rsidRPr="008D04FF">
          <w:rPr>
            <w:rStyle w:val="Hyperlink"/>
            <w:rFonts w:ascii="Times New Roman" w:eastAsia="Times New Roman" w:hAnsi="Times New Roman" w:cs="Times New Roman"/>
            <w:bCs/>
            <w:sz w:val="20"/>
            <w:szCs w:val="20"/>
          </w:rPr>
          <w:t>Info here.</w:t>
        </w:r>
      </w:hyperlink>
    </w:p>
    <w:p w14:paraId="0F74548A" w14:textId="77777777" w:rsidR="008D04FF" w:rsidRPr="008D04FF" w:rsidRDefault="008D04FF" w:rsidP="008D04FF">
      <w:pPr>
        <w:spacing w:before="100" w:beforeAutospacing="1" w:after="100" w:afterAutospacing="1"/>
        <w:jc w:val="both"/>
        <w:rPr>
          <w:rFonts w:ascii="Times New Roman" w:eastAsia="Times New Roman" w:hAnsi="Times New Roman" w:cs="Times New Roman"/>
          <w:sz w:val="20"/>
          <w:szCs w:val="20"/>
        </w:rPr>
      </w:pPr>
      <w:r w:rsidRPr="008D04FF">
        <w:rPr>
          <w:rFonts w:ascii="Times New Roman" w:eastAsia="Times New Roman" w:hAnsi="Times New Roman" w:cs="Times New Roman"/>
          <w:i/>
          <w:sz w:val="20"/>
          <w:szCs w:val="20"/>
        </w:rPr>
        <w:t>Litigating labels</w:t>
      </w:r>
      <w:r w:rsidRPr="008D04FF">
        <w:rPr>
          <w:rFonts w:ascii="Times New Roman" w:eastAsia="Times New Roman" w:hAnsi="Times New Roman" w:cs="Times New Roman"/>
          <w:sz w:val="20"/>
          <w:szCs w:val="20"/>
        </w:rPr>
        <w:t>. In the first quarter of 2022, there were developments in many cases turning on whether a food product label was misleading. Some of these cases include:</w:t>
      </w:r>
    </w:p>
    <w:p w14:paraId="7CDBFC63" w14:textId="77777777" w:rsidR="008D04FF" w:rsidRPr="008D04FF" w:rsidRDefault="008D04FF" w:rsidP="008D04FF">
      <w:pPr>
        <w:spacing w:before="100" w:beforeAutospacing="1" w:after="100" w:afterAutospacing="1"/>
        <w:ind w:left="720"/>
        <w:jc w:val="both"/>
        <w:rPr>
          <w:rFonts w:ascii="Times New Roman" w:eastAsia="Times New Roman" w:hAnsi="Times New Roman" w:cs="Times New Roman"/>
          <w:sz w:val="20"/>
          <w:szCs w:val="20"/>
        </w:rPr>
      </w:pPr>
      <w:proofErr w:type="spellStart"/>
      <w:r w:rsidRPr="008D04FF">
        <w:rPr>
          <w:rFonts w:ascii="Times New Roman" w:eastAsia="Times New Roman" w:hAnsi="Times New Roman" w:cs="Times New Roman"/>
          <w:bCs/>
          <w:i/>
          <w:iCs/>
          <w:sz w:val="20"/>
          <w:szCs w:val="20"/>
        </w:rPr>
        <w:t>Scholder</w:t>
      </w:r>
      <w:proofErr w:type="spellEnd"/>
      <w:r w:rsidRPr="008D04FF">
        <w:rPr>
          <w:rFonts w:ascii="Times New Roman" w:eastAsia="Times New Roman" w:hAnsi="Times New Roman" w:cs="Times New Roman"/>
          <w:bCs/>
          <w:i/>
          <w:iCs/>
          <w:sz w:val="20"/>
          <w:szCs w:val="20"/>
        </w:rPr>
        <w:t>, v. Sioux Honey Ass’n Coop.</w:t>
      </w:r>
      <w:r w:rsidRPr="008D04FF">
        <w:rPr>
          <w:rFonts w:ascii="Times New Roman" w:eastAsia="Times New Roman" w:hAnsi="Times New Roman" w:cs="Times New Roman"/>
          <w:bCs/>
          <w:sz w:val="20"/>
          <w:szCs w:val="20"/>
        </w:rPr>
        <w:t>, No. CV 16-5369 (GRB), 2022 WL 125742 (E.D.N.Y. Jan. 13, 2022)</w:t>
      </w:r>
      <w:r w:rsidRPr="008D04FF">
        <w:rPr>
          <w:rFonts w:ascii="Times New Roman" w:eastAsia="Times New Roman" w:hAnsi="Times New Roman" w:cs="Times New Roman"/>
          <w:sz w:val="20"/>
          <w:szCs w:val="20"/>
        </w:rPr>
        <w:t>, in which the court considered whether honey labeled “Pure” and “100% Pure” was misleading when the honey contained glyphosate. The court found that a reasonable consumer could be misled into believing a product labeled “Pure” or “100% Pure” contained no contaminants. The court held that the plaintiff plausibly alleged that the defendant engaged in consumer-oriented activity that was materially misleading.</w:t>
      </w:r>
    </w:p>
    <w:p w14:paraId="1E6E5309" w14:textId="77777777" w:rsidR="008D04FF" w:rsidRPr="008D04FF" w:rsidRDefault="008D04FF" w:rsidP="008D04FF">
      <w:pPr>
        <w:spacing w:before="100" w:beforeAutospacing="1" w:after="100" w:afterAutospacing="1"/>
        <w:ind w:left="720"/>
        <w:jc w:val="both"/>
        <w:rPr>
          <w:rFonts w:ascii="Times New Roman" w:eastAsia="Times New Roman" w:hAnsi="Times New Roman" w:cs="Times New Roman"/>
          <w:sz w:val="20"/>
          <w:szCs w:val="20"/>
        </w:rPr>
      </w:pPr>
      <w:proofErr w:type="spellStart"/>
      <w:r w:rsidRPr="008D04FF">
        <w:rPr>
          <w:rFonts w:ascii="Times New Roman" w:eastAsia="Times New Roman" w:hAnsi="Times New Roman" w:cs="Times New Roman"/>
          <w:bCs/>
          <w:i/>
          <w:iCs/>
          <w:sz w:val="20"/>
          <w:szCs w:val="20"/>
        </w:rPr>
        <w:t>Mogull</w:t>
      </w:r>
      <w:proofErr w:type="spellEnd"/>
      <w:r w:rsidRPr="008D04FF">
        <w:rPr>
          <w:rFonts w:ascii="Times New Roman" w:eastAsia="Times New Roman" w:hAnsi="Times New Roman" w:cs="Times New Roman"/>
          <w:bCs/>
          <w:i/>
          <w:iCs/>
          <w:sz w:val="20"/>
          <w:szCs w:val="20"/>
        </w:rPr>
        <w:t xml:space="preserve"> v. Pete And Gerry’s Organics, LLC</w:t>
      </w:r>
      <w:r w:rsidRPr="008D04FF">
        <w:rPr>
          <w:rFonts w:ascii="Times New Roman" w:eastAsia="Times New Roman" w:hAnsi="Times New Roman" w:cs="Times New Roman"/>
          <w:b/>
          <w:bCs/>
          <w:sz w:val="20"/>
          <w:szCs w:val="20"/>
        </w:rPr>
        <w:t xml:space="preserve">, </w:t>
      </w:r>
      <w:r w:rsidRPr="008D04FF">
        <w:rPr>
          <w:rFonts w:ascii="Times New Roman" w:eastAsia="Times New Roman" w:hAnsi="Times New Roman" w:cs="Times New Roman"/>
          <w:bCs/>
          <w:sz w:val="20"/>
          <w:szCs w:val="20"/>
        </w:rPr>
        <w:t>No. 21 CV 3521 (VB), 2022 WL 602971 (S.D.N.Y. Feb. 28, 2022)</w:t>
      </w:r>
      <w:r w:rsidRPr="008D04FF">
        <w:rPr>
          <w:rFonts w:ascii="Times New Roman" w:eastAsia="Times New Roman" w:hAnsi="Times New Roman" w:cs="Times New Roman"/>
          <w:sz w:val="20"/>
          <w:szCs w:val="20"/>
        </w:rPr>
        <w:t>, in which the plaintiff claimed that the defendant’s “free-range” eggs were not actually free-range. The court found that a reasonable consumer could interpret the product description as factual and denied defendant’s motion to dismiss.</w:t>
      </w:r>
    </w:p>
    <w:p w14:paraId="0974377F" w14:textId="77777777" w:rsidR="008D04FF" w:rsidRPr="008D04FF" w:rsidRDefault="008D04FF" w:rsidP="008D04FF">
      <w:pPr>
        <w:spacing w:before="100" w:beforeAutospacing="1" w:after="100" w:afterAutospacing="1"/>
        <w:ind w:left="720"/>
        <w:jc w:val="both"/>
        <w:rPr>
          <w:rFonts w:ascii="Times New Roman" w:eastAsia="Times New Roman" w:hAnsi="Times New Roman" w:cs="Times New Roman"/>
          <w:sz w:val="20"/>
          <w:szCs w:val="20"/>
        </w:rPr>
      </w:pPr>
      <w:r w:rsidRPr="008D04FF">
        <w:rPr>
          <w:rFonts w:ascii="Times New Roman" w:eastAsia="Times New Roman" w:hAnsi="Times New Roman" w:cs="Times New Roman"/>
          <w:i/>
          <w:sz w:val="20"/>
          <w:szCs w:val="20"/>
        </w:rPr>
        <w:lastRenderedPageBreak/>
        <w:t>Gibson</w:t>
      </w:r>
      <w:r w:rsidRPr="008D04FF">
        <w:rPr>
          <w:rFonts w:ascii="Times New Roman" w:eastAsia="Times New Roman" w:hAnsi="Times New Roman" w:cs="Times New Roman"/>
          <w:sz w:val="20"/>
          <w:szCs w:val="20"/>
        </w:rPr>
        <w:t xml:space="preserve"> </w:t>
      </w:r>
      <w:r w:rsidRPr="008D04FF">
        <w:rPr>
          <w:rFonts w:ascii="Times New Roman" w:eastAsia="Times New Roman" w:hAnsi="Times New Roman" w:cs="Times New Roman"/>
          <w:i/>
          <w:sz w:val="20"/>
          <w:szCs w:val="20"/>
        </w:rPr>
        <w:t xml:space="preserve">v. Bartlett Dairy, Inc. &amp; Farmland Fresh Dairies, </w:t>
      </w:r>
      <w:proofErr w:type="spellStart"/>
      <w:r w:rsidRPr="008D04FF">
        <w:rPr>
          <w:rFonts w:ascii="Times New Roman" w:eastAsia="Times New Roman" w:hAnsi="Times New Roman" w:cs="Times New Roman"/>
          <w:i/>
          <w:sz w:val="20"/>
          <w:szCs w:val="20"/>
        </w:rPr>
        <w:t>Llc</w:t>
      </w:r>
      <w:proofErr w:type="spellEnd"/>
      <w:r w:rsidRPr="008D04FF">
        <w:rPr>
          <w:rFonts w:ascii="Times New Roman" w:eastAsia="Times New Roman" w:hAnsi="Times New Roman" w:cs="Times New Roman"/>
          <w:sz w:val="20"/>
          <w:szCs w:val="20"/>
        </w:rPr>
        <w:t>, No. 20-CV-2848NGGSJB, 2022 WL 784746 (E.D.N.Y. Mar. 15, 2022), in which the plaintiff alleged that defendants’ “No Antibiotics” labeled dairy products actually contained antibiotics. The court denied defendant’s motion to dismiss pursuant to New York General Business Law, but granted the motion to dismiss pursuant to plaintiff’s non-New York claim.</w:t>
      </w:r>
    </w:p>
    <w:p w14:paraId="3838566F" w14:textId="6B03B3CA" w:rsidR="008D04FF" w:rsidRPr="00696662" w:rsidRDefault="008D04FF" w:rsidP="008D04FF">
      <w:pPr>
        <w:spacing w:before="100" w:beforeAutospacing="1" w:after="100" w:afterAutospacing="1"/>
        <w:ind w:left="720"/>
        <w:jc w:val="both"/>
        <w:rPr>
          <w:rFonts w:ascii="Times New Roman" w:eastAsia="Times New Roman" w:hAnsi="Times New Roman" w:cs="Times New Roman"/>
          <w:sz w:val="20"/>
          <w:szCs w:val="20"/>
        </w:rPr>
      </w:pPr>
      <w:r w:rsidRPr="008D04FF">
        <w:rPr>
          <w:rFonts w:ascii="Times New Roman" w:eastAsia="Times New Roman" w:hAnsi="Times New Roman" w:cs="Times New Roman"/>
          <w:i/>
          <w:sz w:val="20"/>
          <w:szCs w:val="20"/>
        </w:rPr>
        <w:t>Thornton v. Tyson Foods, Inc.</w:t>
      </w:r>
      <w:r w:rsidRPr="008D04FF">
        <w:rPr>
          <w:rFonts w:ascii="Times New Roman" w:eastAsia="Times New Roman" w:hAnsi="Times New Roman" w:cs="Times New Roman"/>
          <w:sz w:val="20"/>
          <w:szCs w:val="20"/>
        </w:rPr>
        <w:t>, No. 20-2124, 2022 WL 727628 (10th Cir. Mar. 11, 2022), in which plaintiffs claimed that defendant’s use of “Products of the U.S.A.” labels on beef products was misleading. The court affirmed the district court’s order dismissing plaintiffs’ complaints. The court found that plaintiffs wanted to impose labeling requirements that were different than or in addition to the federal requirements. The court also found that plaintiffs’ deceptive-labeling claims were preempted by federal law.</w:t>
      </w:r>
    </w:p>
    <w:p w14:paraId="139A86E8" w14:textId="60C0F2F7" w:rsidR="00696662" w:rsidRDefault="00696662" w:rsidP="00C13F8E">
      <w:pPr>
        <w:spacing w:before="100" w:beforeAutospacing="1" w:after="100" w:afterAutospacing="1"/>
        <w:jc w:val="both"/>
        <w:rPr>
          <w:rFonts w:ascii="Times New Roman" w:eastAsia="Times New Roman" w:hAnsi="Times New Roman" w:cs="Times New Roman"/>
          <w:b/>
          <w:sz w:val="20"/>
          <w:szCs w:val="20"/>
        </w:rPr>
      </w:pPr>
      <w:bookmarkStart w:id="12" w:name="International_Trade"/>
      <w:r>
        <w:rPr>
          <w:rFonts w:ascii="DIN 2014 Narrow" w:hAnsi="DIN 2014 Narrow" w:cs="Merriweather"/>
          <w:b/>
          <w:color w:val="000000" w:themeColor="text1"/>
          <w:sz w:val="28"/>
          <w:szCs w:val="28"/>
        </w:rPr>
        <w:t>International Trade</w:t>
      </w:r>
    </w:p>
    <w:bookmarkEnd w:id="12"/>
    <w:p w14:paraId="173F219B" w14:textId="77777777" w:rsidR="008E2B70" w:rsidRPr="008E2B70" w:rsidRDefault="008E2B70" w:rsidP="008E2B70">
      <w:pPr>
        <w:spacing w:before="100" w:beforeAutospacing="1" w:after="100" w:afterAutospacing="1"/>
        <w:jc w:val="both"/>
        <w:rPr>
          <w:rFonts w:ascii="Times New Roman" w:eastAsia="Times New Roman" w:hAnsi="Times New Roman" w:cs="Times New Roman"/>
          <w:sz w:val="20"/>
          <w:szCs w:val="20"/>
        </w:rPr>
      </w:pPr>
      <w:r w:rsidRPr="008E2B70">
        <w:rPr>
          <w:rFonts w:ascii="Times New Roman" w:eastAsia="Times New Roman" w:hAnsi="Times New Roman" w:cs="Times New Roman"/>
          <w:i/>
          <w:sz w:val="20"/>
          <w:szCs w:val="20"/>
        </w:rPr>
        <w:t>Port Expansion.</w:t>
      </w:r>
      <w:r w:rsidRPr="008E2B70">
        <w:rPr>
          <w:rFonts w:ascii="Times New Roman" w:eastAsia="Times New Roman" w:hAnsi="Times New Roman" w:cs="Times New Roman"/>
          <w:sz w:val="20"/>
          <w:szCs w:val="20"/>
        </w:rPr>
        <w:t xml:space="preserve"> USDA is looking to boost ag export capacity at the Port of Oakland in an effort to expedite the process of getting agricultural commodities onto ships. Read more about it </w:t>
      </w:r>
      <w:hyperlink r:id="rId57" w:history="1">
        <w:r w:rsidRPr="008E2B70">
          <w:rPr>
            <w:rStyle w:val="Hyperlink"/>
            <w:rFonts w:ascii="Times New Roman" w:eastAsia="Times New Roman" w:hAnsi="Times New Roman" w:cs="Times New Roman"/>
            <w:sz w:val="20"/>
            <w:szCs w:val="20"/>
          </w:rPr>
          <w:t>here</w:t>
        </w:r>
      </w:hyperlink>
      <w:r w:rsidRPr="008E2B70">
        <w:rPr>
          <w:rFonts w:ascii="Times New Roman" w:eastAsia="Times New Roman" w:hAnsi="Times New Roman" w:cs="Times New Roman"/>
          <w:sz w:val="20"/>
          <w:szCs w:val="20"/>
        </w:rPr>
        <w:t>.</w:t>
      </w:r>
    </w:p>
    <w:p w14:paraId="6BF8F3A0" w14:textId="77777777" w:rsidR="008E2B70" w:rsidRPr="008E2B70" w:rsidRDefault="008E2B70" w:rsidP="008E2B70">
      <w:pPr>
        <w:spacing w:before="100" w:beforeAutospacing="1" w:after="100" w:afterAutospacing="1"/>
        <w:jc w:val="both"/>
        <w:rPr>
          <w:rFonts w:ascii="Times New Roman" w:eastAsia="Times New Roman" w:hAnsi="Times New Roman" w:cs="Times New Roman"/>
          <w:sz w:val="20"/>
          <w:szCs w:val="20"/>
        </w:rPr>
      </w:pPr>
      <w:r w:rsidRPr="008E2B70">
        <w:rPr>
          <w:rFonts w:ascii="Times New Roman" w:eastAsia="Times New Roman" w:hAnsi="Times New Roman" w:cs="Times New Roman"/>
          <w:i/>
          <w:sz w:val="20"/>
          <w:szCs w:val="20"/>
        </w:rPr>
        <w:t>Basics of International Trade: Tariffs.</w:t>
      </w:r>
      <w:r w:rsidRPr="008E2B70">
        <w:rPr>
          <w:rFonts w:ascii="Times New Roman" w:eastAsia="Times New Roman" w:hAnsi="Times New Roman" w:cs="Times New Roman"/>
          <w:b/>
          <w:sz w:val="20"/>
          <w:szCs w:val="20"/>
        </w:rPr>
        <w:t xml:space="preserve"> </w:t>
      </w:r>
      <w:r w:rsidRPr="008E2B70">
        <w:rPr>
          <w:rFonts w:ascii="Times New Roman" w:eastAsia="Times New Roman" w:hAnsi="Times New Roman" w:cs="Times New Roman"/>
          <w:sz w:val="20"/>
          <w:szCs w:val="20"/>
        </w:rPr>
        <w:t xml:space="preserve">This article was the first in a series that the National Agricultural Law Center published discussing different areas of international trade. This article focused on one of the basics of international trade: tariffs. To learn more about tariffs, click </w:t>
      </w:r>
      <w:hyperlink r:id="rId58" w:history="1">
        <w:r w:rsidRPr="008E2B70">
          <w:rPr>
            <w:rStyle w:val="Hyperlink"/>
            <w:rFonts w:ascii="Times New Roman" w:eastAsia="Times New Roman" w:hAnsi="Times New Roman" w:cs="Times New Roman"/>
            <w:sz w:val="20"/>
            <w:szCs w:val="20"/>
          </w:rPr>
          <w:t>here</w:t>
        </w:r>
      </w:hyperlink>
      <w:r w:rsidRPr="008E2B70">
        <w:rPr>
          <w:rFonts w:ascii="Times New Roman" w:eastAsia="Times New Roman" w:hAnsi="Times New Roman" w:cs="Times New Roman"/>
          <w:sz w:val="20"/>
          <w:szCs w:val="20"/>
        </w:rPr>
        <w:t>.</w:t>
      </w:r>
    </w:p>
    <w:p w14:paraId="3CB07150" w14:textId="57E2D819" w:rsidR="008E2B70" w:rsidRPr="00696662" w:rsidRDefault="008E2B70" w:rsidP="00C13F8E">
      <w:pPr>
        <w:spacing w:before="100" w:beforeAutospacing="1" w:after="100" w:afterAutospacing="1"/>
        <w:jc w:val="both"/>
        <w:rPr>
          <w:rFonts w:ascii="Times New Roman" w:eastAsia="Times New Roman" w:hAnsi="Times New Roman" w:cs="Times New Roman"/>
          <w:sz w:val="20"/>
          <w:szCs w:val="20"/>
        </w:rPr>
      </w:pPr>
      <w:r w:rsidRPr="008E2B70">
        <w:rPr>
          <w:rFonts w:ascii="Times New Roman" w:eastAsia="Times New Roman" w:hAnsi="Times New Roman" w:cs="Times New Roman"/>
          <w:i/>
          <w:sz w:val="20"/>
          <w:szCs w:val="20"/>
        </w:rPr>
        <w:t>Reaching Agreements.</w:t>
      </w:r>
      <w:r w:rsidRPr="008E2B70">
        <w:rPr>
          <w:rFonts w:ascii="Times New Roman" w:eastAsia="Times New Roman" w:hAnsi="Times New Roman" w:cs="Times New Roman"/>
          <w:sz w:val="20"/>
          <w:szCs w:val="20"/>
        </w:rPr>
        <w:t xml:space="preserve"> The United States and Japan reached a deal to lessen the threat of beef trade interruptions and hopefully prevent increases on tariffs for beef from the United States. To read more about the new deal, click </w:t>
      </w:r>
      <w:hyperlink r:id="rId59" w:history="1">
        <w:r w:rsidRPr="008E2B70">
          <w:rPr>
            <w:rStyle w:val="Hyperlink"/>
            <w:rFonts w:ascii="Times New Roman" w:eastAsia="Times New Roman" w:hAnsi="Times New Roman" w:cs="Times New Roman"/>
            <w:sz w:val="20"/>
            <w:szCs w:val="20"/>
          </w:rPr>
          <w:t>here</w:t>
        </w:r>
      </w:hyperlink>
      <w:r w:rsidRPr="008E2B70">
        <w:rPr>
          <w:rFonts w:ascii="Times New Roman" w:eastAsia="Times New Roman" w:hAnsi="Times New Roman" w:cs="Times New Roman"/>
          <w:sz w:val="20"/>
          <w:szCs w:val="20"/>
        </w:rPr>
        <w:t xml:space="preserve">. To learn more about international trade and tariffs, click </w:t>
      </w:r>
      <w:hyperlink r:id="rId60" w:history="1">
        <w:r w:rsidRPr="008E2B70">
          <w:rPr>
            <w:rStyle w:val="Hyperlink"/>
            <w:rFonts w:ascii="Times New Roman" w:eastAsia="Times New Roman" w:hAnsi="Times New Roman" w:cs="Times New Roman"/>
            <w:sz w:val="20"/>
            <w:szCs w:val="20"/>
          </w:rPr>
          <w:t>here</w:t>
        </w:r>
      </w:hyperlink>
      <w:r w:rsidRPr="008E2B70">
        <w:rPr>
          <w:rFonts w:ascii="Times New Roman" w:eastAsia="Times New Roman" w:hAnsi="Times New Roman" w:cs="Times New Roman"/>
          <w:sz w:val="20"/>
          <w:szCs w:val="20"/>
        </w:rPr>
        <w:t>.</w:t>
      </w:r>
    </w:p>
    <w:p w14:paraId="5E9FD665" w14:textId="2703652D" w:rsidR="00696662" w:rsidRDefault="00696662" w:rsidP="00C13F8E">
      <w:pPr>
        <w:spacing w:before="100" w:beforeAutospacing="1" w:after="100" w:afterAutospacing="1"/>
        <w:jc w:val="both"/>
        <w:rPr>
          <w:rFonts w:ascii="Times New Roman" w:eastAsia="Times New Roman" w:hAnsi="Times New Roman" w:cs="Times New Roman"/>
          <w:b/>
          <w:sz w:val="20"/>
          <w:szCs w:val="20"/>
        </w:rPr>
      </w:pPr>
      <w:bookmarkStart w:id="13" w:name="Labor"/>
      <w:r>
        <w:rPr>
          <w:rFonts w:ascii="DIN 2014 Narrow" w:hAnsi="DIN 2014 Narrow" w:cs="Merriweather"/>
          <w:b/>
          <w:color w:val="000000" w:themeColor="text1"/>
          <w:sz w:val="28"/>
          <w:szCs w:val="28"/>
        </w:rPr>
        <w:t>Labor</w:t>
      </w:r>
    </w:p>
    <w:bookmarkEnd w:id="13"/>
    <w:p w14:paraId="3ED7CA44" w14:textId="77777777" w:rsidR="008E2B70" w:rsidRPr="008E2B70" w:rsidRDefault="008E2B70" w:rsidP="008E2B70">
      <w:pPr>
        <w:spacing w:before="100" w:beforeAutospacing="1" w:after="100" w:afterAutospacing="1"/>
        <w:jc w:val="both"/>
        <w:rPr>
          <w:rFonts w:ascii="Times New Roman" w:eastAsia="Times New Roman" w:hAnsi="Times New Roman" w:cs="Times New Roman"/>
          <w:sz w:val="20"/>
          <w:szCs w:val="20"/>
        </w:rPr>
      </w:pPr>
      <w:r w:rsidRPr="008E2B70">
        <w:rPr>
          <w:rFonts w:ascii="Times New Roman" w:eastAsia="Times New Roman" w:hAnsi="Times New Roman" w:cs="Times New Roman"/>
          <w:i/>
          <w:sz w:val="20"/>
          <w:szCs w:val="20"/>
        </w:rPr>
        <w:t>State Overtime &amp; Minimum Wage Changes</w:t>
      </w:r>
      <w:r w:rsidRPr="008E2B70">
        <w:rPr>
          <w:rFonts w:ascii="Times New Roman" w:eastAsia="Times New Roman" w:hAnsi="Times New Roman" w:cs="Times New Roman"/>
          <w:sz w:val="20"/>
          <w:szCs w:val="20"/>
        </w:rPr>
        <w:t xml:space="preserve">. Several states have adopted new laws that created overtime requirements for agricultural workers. Under the federal Fair Labor Standards Act (“FLSA”) agricultural workers are exempt from overtime requirements. Oregon is the most recent state to approve overtime for agricultural workers. To read more about federal and state overtime and minimum wage requirements, click </w:t>
      </w:r>
      <w:hyperlink r:id="rId61" w:history="1">
        <w:r w:rsidRPr="008E2B70">
          <w:rPr>
            <w:rStyle w:val="Hyperlink"/>
            <w:rFonts w:ascii="Times New Roman" w:eastAsia="Times New Roman" w:hAnsi="Times New Roman" w:cs="Times New Roman"/>
            <w:sz w:val="20"/>
            <w:szCs w:val="20"/>
          </w:rPr>
          <w:t>here</w:t>
        </w:r>
      </w:hyperlink>
      <w:r w:rsidRPr="008E2B70">
        <w:rPr>
          <w:rFonts w:ascii="Times New Roman" w:eastAsia="Times New Roman" w:hAnsi="Times New Roman" w:cs="Times New Roman"/>
          <w:sz w:val="20"/>
          <w:szCs w:val="20"/>
        </w:rPr>
        <w:t>.</w:t>
      </w:r>
    </w:p>
    <w:p w14:paraId="777776BB" w14:textId="77777777" w:rsidR="008E2B70" w:rsidRPr="008E2B70" w:rsidRDefault="008E2B70" w:rsidP="008E2B70">
      <w:pPr>
        <w:spacing w:before="100" w:beforeAutospacing="1" w:after="100" w:afterAutospacing="1"/>
        <w:jc w:val="both"/>
        <w:rPr>
          <w:rFonts w:ascii="Times New Roman" w:eastAsia="Times New Roman" w:hAnsi="Times New Roman" w:cs="Times New Roman"/>
          <w:sz w:val="20"/>
          <w:szCs w:val="20"/>
        </w:rPr>
      </w:pPr>
      <w:r w:rsidRPr="008E2B70">
        <w:rPr>
          <w:rFonts w:ascii="Times New Roman" w:eastAsia="Times New Roman" w:hAnsi="Times New Roman" w:cs="Times New Roman"/>
          <w:bCs/>
          <w:i/>
          <w:sz w:val="20"/>
          <w:szCs w:val="20"/>
        </w:rPr>
        <w:t>SCOTUS stays OSHA's vaccine/test mandate for businesses</w:t>
      </w:r>
      <w:r w:rsidRPr="008E2B70">
        <w:rPr>
          <w:rFonts w:ascii="Times New Roman" w:eastAsia="Times New Roman" w:hAnsi="Times New Roman" w:cs="Times New Roman"/>
          <w:bCs/>
          <w:sz w:val="20"/>
          <w:szCs w:val="20"/>
        </w:rPr>
        <w:t xml:space="preserve">. The Supreme Court stayed OSHA’s vaccine mandate finding that OSHA acted outside of its authority to issue it. To read more on OSHA’s vaccine-or-test mandate, click </w:t>
      </w:r>
      <w:hyperlink r:id="rId62" w:history="1">
        <w:r w:rsidRPr="008E2B70">
          <w:rPr>
            <w:rStyle w:val="Hyperlink"/>
            <w:rFonts w:ascii="Times New Roman" w:eastAsia="Times New Roman" w:hAnsi="Times New Roman" w:cs="Times New Roman"/>
            <w:bCs/>
            <w:sz w:val="20"/>
            <w:szCs w:val="20"/>
          </w:rPr>
          <w:t>here</w:t>
        </w:r>
      </w:hyperlink>
      <w:r w:rsidRPr="008E2B70">
        <w:rPr>
          <w:rFonts w:ascii="Times New Roman" w:eastAsia="Times New Roman" w:hAnsi="Times New Roman" w:cs="Times New Roman"/>
          <w:bCs/>
          <w:sz w:val="20"/>
          <w:szCs w:val="20"/>
        </w:rPr>
        <w:t>.</w:t>
      </w:r>
    </w:p>
    <w:p w14:paraId="3D12D095" w14:textId="77777777" w:rsidR="008E2B70" w:rsidRPr="008E2B70" w:rsidRDefault="008E2B70" w:rsidP="008E2B70">
      <w:pPr>
        <w:spacing w:before="100" w:beforeAutospacing="1" w:after="100" w:afterAutospacing="1"/>
        <w:jc w:val="both"/>
        <w:rPr>
          <w:rFonts w:ascii="Times New Roman" w:eastAsia="Times New Roman" w:hAnsi="Times New Roman" w:cs="Times New Roman"/>
          <w:sz w:val="20"/>
          <w:szCs w:val="20"/>
        </w:rPr>
      </w:pPr>
      <w:r w:rsidRPr="008E2B70">
        <w:rPr>
          <w:rFonts w:ascii="Times New Roman" w:eastAsia="Times New Roman" w:hAnsi="Times New Roman" w:cs="Times New Roman"/>
          <w:sz w:val="20"/>
          <w:szCs w:val="20"/>
        </w:rPr>
        <w:t xml:space="preserve">In </w:t>
      </w:r>
      <w:r w:rsidRPr="008E2B70">
        <w:rPr>
          <w:rFonts w:ascii="Times New Roman" w:eastAsia="Times New Roman" w:hAnsi="Times New Roman" w:cs="Times New Roman"/>
          <w:i/>
          <w:sz w:val="20"/>
          <w:szCs w:val="20"/>
        </w:rPr>
        <w:t>MISTIE BEAN PLAINTIFF v. WAYNE FARMS LLC DEFENDANT</w:t>
      </w:r>
      <w:r w:rsidRPr="008E2B70">
        <w:rPr>
          <w:rFonts w:ascii="Times New Roman" w:eastAsia="Times New Roman" w:hAnsi="Times New Roman" w:cs="Times New Roman"/>
          <w:sz w:val="20"/>
          <w:szCs w:val="20"/>
        </w:rPr>
        <w:t>, No. 4:20-CV-798-LPR, 2022 WL 848345 (E.D. Ark. Mar. 21, 2022), the plaintiff argued that the defendant, a poultry production and processing company, failed to pay them their overtime wages and violated the Fair Labor Standards Act (FLSA) and the Arkansas Minimum Wage Age (AMWA). Plaintiff argued that defendant did not maintain accurate time punches and they performed other work off the clock. The court found that the evidence presented by the plaintiff was not enough to establish a reasonable inference that the plaintiff worked uncompensated overtime. The court concluded that there were no genuine disputed material facts as to the accuracy of the time punches or failure to compensate plaintiff for time worked off the clock. The court granted the defendants motion for summary judgment.</w:t>
      </w:r>
    </w:p>
    <w:p w14:paraId="7A62E428" w14:textId="4C91E4CE" w:rsidR="008E2B70" w:rsidRPr="00696662" w:rsidRDefault="008E2B70" w:rsidP="00C13F8E">
      <w:pPr>
        <w:spacing w:before="100" w:beforeAutospacing="1" w:after="100" w:afterAutospacing="1"/>
        <w:jc w:val="both"/>
        <w:rPr>
          <w:rFonts w:ascii="Times New Roman" w:eastAsia="Times New Roman" w:hAnsi="Times New Roman" w:cs="Times New Roman"/>
          <w:sz w:val="20"/>
          <w:szCs w:val="20"/>
        </w:rPr>
      </w:pPr>
      <w:r w:rsidRPr="008E2B70">
        <w:rPr>
          <w:rFonts w:ascii="Times New Roman" w:eastAsia="Times New Roman" w:hAnsi="Times New Roman" w:cs="Times New Roman"/>
          <w:i/>
          <w:sz w:val="20"/>
          <w:szCs w:val="20"/>
        </w:rPr>
        <w:t>Child Labor.</w:t>
      </w:r>
      <w:r w:rsidRPr="008E2B70">
        <w:rPr>
          <w:rFonts w:ascii="Times New Roman" w:eastAsia="Times New Roman" w:hAnsi="Times New Roman" w:cs="Times New Roman"/>
          <w:sz w:val="20"/>
          <w:szCs w:val="20"/>
        </w:rPr>
        <w:t xml:space="preserve"> The FLSA sets the federal standards for child labor laws which protect children from dangerous work environments and ensure that the work does not interfere with their education. To read more about federal and state child labor laws, click </w:t>
      </w:r>
      <w:hyperlink r:id="rId63" w:history="1">
        <w:r w:rsidRPr="008E2B70">
          <w:rPr>
            <w:rStyle w:val="Hyperlink"/>
            <w:rFonts w:ascii="Times New Roman" w:eastAsia="Times New Roman" w:hAnsi="Times New Roman" w:cs="Times New Roman"/>
            <w:sz w:val="20"/>
            <w:szCs w:val="20"/>
          </w:rPr>
          <w:t>here</w:t>
        </w:r>
      </w:hyperlink>
      <w:r w:rsidRPr="008E2B70">
        <w:rPr>
          <w:rFonts w:ascii="Times New Roman" w:eastAsia="Times New Roman" w:hAnsi="Times New Roman" w:cs="Times New Roman"/>
          <w:sz w:val="20"/>
          <w:szCs w:val="20"/>
        </w:rPr>
        <w:t>.</w:t>
      </w:r>
    </w:p>
    <w:p w14:paraId="6A8D8B6C" w14:textId="3C7395A0" w:rsidR="006525D8" w:rsidRDefault="006525D8" w:rsidP="00C13F8E">
      <w:pPr>
        <w:spacing w:before="100" w:beforeAutospacing="1" w:after="100" w:afterAutospacing="1"/>
        <w:jc w:val="both"/>
        <w:rPr>
          <w:rFonts w:ascii="Times New Roman" w:eastAsia="Times New Roman" w:hAnsi="Times New Roman" w:cs="Times New Roman"/>
          <w:b/>
          <w:sz w:val="20"/>
          <w:szCs w:val="20"/>
        </w:rPr>
      </w:pPr>
      <w:bookmarkStart w:id="14" w:name="Pesticides"/>
      <w:r>
        <w:rPr>
          <w:rFonts w:ascii="DIN 2014 Narrow" w:hAnsi="DIN 2014 Narrow" w:cs="Merriweather"/>
          <w:b/>
          <w:color w:val="000000" w:themeColor="text1"/>
          <w:sz w:val="28"/>
          <w:szCs w:val="28"/>
        </w:rPr>
        <w:lastRenderedPageBreak/>
        <w:t>Pesticides</w:t>
      </w:r>
    </w:p>
    <w:bookmarkEnd w:id="14"/>
    <w:p w14:paraId="4E5577F3" w14:textId="77777777" w:rsidR="008E2B70" w:rsidRPr="008E2B70" w:rsidRDefault="008E2B70" w:rsidP="008E2B70">
      <w:pPr>
        <w:spacing w:before="100" w:beforeAutospacing="1" w:after="100" w:afterAutospacing="1"/>
        <w:jc w:val="both"/>
        <w:rPr>
          <w:rFonts w:ascii="Times New Roman" w:eastAsia="Times New Roman" w:hAnsi="Times New Roman" w:cs="Times New Roman"/>
          <w:sz w:val="20"/>
          <w:szCs w:val="20"/>
        </w:rPr>
      </w:pPr>
      <w:r w:rsidRPr="008E2B70">
        <w:rPr>
          <w:rFonts w:ascii="Times New Roman" w:eastAsia="Times New Roman" w:hAnsi="Times New Roman" w:cs="Times New Roman"/>
          <w:i/>
          <w:sz w:val="20"/>
          <w:szCs w:val="20"/>
        </w:rPr>
        <w:t>Chlorpyrifos Changes Finalized.</w:t>
      </w:r>
      <w:r w:rsidRPr="008E2B70">
        <w:rPr>
          <w:rFonts w:ascii="Times New Roman" w:eastAsia="Times New Roman" w:hAnsi="Times New Roman" w:cs="Times New Roman"/>
          <w:sz w:val="20"/>
          <w:szCs w:val="20"/>
        </w:rPr>
        <w:t xml:space="preserve"> On February 28, the revocation of all food tolerances for chlorpyrifos officially went into effect. Without a valid food tolerance, chlorpyrifos cannot be applied to food crops. Prior to the revocation becoming final, a </w:t>
      </w:r>
      <w:hyperlink r:id="rId64" w:history="1">
        <w:r w:rsidRPr="008E2B70">
          <w:rPr>
            <w:rStyle w:val="Hyperlink"/>
            <w:rFonts w:ascii="Times New Roman" w:eastAsia="Times New Roman" w:hAnsi="Times New Roman" w:cs="Times New Roman"/>
            <w:sz w:val="20"/>
            <w:szCs w:val="20"/>
          </w:rPr>
          <w:t>coalition of farm groups filed a lawsuit</w:t>
        </w:r>
      </w:hyperlink>
      <w:r w:rsidRPr="008E2B70">
        <w:rPr>
          <w:rFonts w:ascii="Times New Roman" w:eastAsia="Times New Roman" w:hAnsi="Times New Roman" w:cs="Times New Roman"/>
          <w:sz w:val="20"/>
          <w:szCs w:val="20"/>
        </w:rPr>
        <w:t xml:space="preserve"> challenging the decision. The farm groups are asked the court to continue allowing food uses of chlorpyrifos consistent with a safety finding that EPA made in 2020. In response to the lawsuit and other requests to stay the final rule revoking food tolerances for chlorpyrifos, </w:t>
      </w:r>
      <w:hyperlink r:id="rId65" w:history="1">
        <w:r w:rsidRPr="008E2B70">
          <w:rPr>
            <w:rStyle w:val="Hyperlink"/>
            <w:rFonts w:ascii="Times New Roman" w:eastAsia="Times New Roman" w:hAnsi="Times New Roman" w:cs="Times New Roman"/>
            <w:sz w:val="20"/>
            <w:szCs w:val="20"/>
          </w:rPr>
          <w:t>EPA published an order</w:t>
        </w:r>
      </w:hyperlink>
      <w:r w:rsidRPr="008E2B70">
        <w:rPr>
          <w:rFonts w:ascii="Times New Roman" w:eastAsia="Times New Roman" w:hAnsi="Times New Roman" w:cs="Times New Roman"/>
          <w:sz w:val="20"/>
          <w:szCs w:val="20"/>
        </w:rPr>
        <w:t xml:space="preserve"> in the Federal Register formally denying all requests that the revocation be delayed.</w:t>
      </w:r>
    </w:p>
    <w:p w14:paraId="3FE77141" w14:textId="77777777" w:rsidR="008E2B70" w:rsidRPr="008E2B70" w:rsidRDefault="008E2B70" w:rsidP="008E2B70">
      <w:pPr>
        <w:spacing w:before="100" w:beforeAutospacing="1" w:after="100" w:afterAutospacing="1"/>
        <w:jc w:val="both"/>
        <w:rPr>
          <w:rFonts w:ascii="Times New Roman" w:eastAsia="Times New Roman" w:hAnsi="Times New Roman" w:cs="Times New Roman"/>
          <w:b/>
          <w:bCs/>
          <w:sz w:val="20"/>
          <w:szCs w:val="20"/>
        </w:rPr>
      </w:pPr>
      <w:r w:rsidRPr="008E2B70">
        <w:rPr>
          <w:rFonts w:ascii="Times New Roman" w:eastAsia="Times New Roman" w:hAnsi="Times New Roman" w:cs="Times New Roman"/>
          <w:bCs/>
          <w:i/>
          <w:sz w:val="20"/>
          <w:szCs w:val="20"/>
        </w:rPr>
        <w:t xml:space="preserve">Red Fish, Blue Fish, EPA Registers Enlist. </w:t>
      </w:r>
      <w:r w:rsidRPr="008E2B70">
        <w:rPr>
          <w:rFonts w:ascii="Times New Roman" w:eastAsia="Times New Roman" w:hAnsi="Times New Roman" w:cs="Times New Roman"/>
          <w:bCs/>
          <w:sz w:val="20"/>
          <w:szCs w:val="20"/>
        </w:rPr>
        <w:t xml:space="preserve">EPA issued seven-year FIFRA registrations for the herbicides Enlist One and Enlist Duo. Both products are registered for use on corn, soybean, and cotton in 34 states (more info from Agri-Pulse </w:t>
      </w:r>
      <w:hyperlink r:id="rId66" w:history="1">
        <w:r w:rsidRPr="008E2B70">
          <w:rPr>
            <w:rStyle w:val="Hyperlink"/>
            <w:rFonts w:ascii="Times New Roman" w:eastAsia="Times New Roman" w:hAnsi="Times New Roman" w:cs="Times New Roman"/>
            <w:bCs/>
            <w:sz w:val="20"/>
            <w:szCs w:val="20"/>
          </w:rPr>
          <w:t>here</w:t>
        </w:r>
      </w:hyperlink>
      <w:r w:rsidRPr="008E2B70">
        <w:rPr>
          <w:rFonts w:ascii="Times New Roman" w:eastAsia="Times New Roman" w:hAnsi="Times New Roman" w:cs="Times New Roman"/>
          <w:bCs/>
          <w:sz w:val="20"/>
          <w:szCs w:val="20"/>
        </w:rPr>
        <w:t xml:space="preserve">). To explore the registration docket, click </w:t>
      </w:r>
      <w:hyperlink r:id="rId67" w:history="1">
        <w:r w:rsidRPr="008E2B70">
          <w:rPr>
            <w:rStyle w:val="Hyperlink"/>
            <w:rFonts w:ascii="Times New Roman" w:eastAsia="Times New Roman" w:hAnsi="Times New Roman" w:cs="Times New Roman"/>
            <w:bCs/>
            <w:sz w:val="20"/>
            <w:szCs w:val="20"/>
          </w:rPr>
          <w:t>here</w:t>
        </w:r>
      </w:hyperlink>
      <w:r w:rsidRPr="008E2B70">
        <w:rPr>
          <w:rFonts w:ascii="Times New Roman" w:eastAsia="Times New Roman" w:hAnsi="Times New Roman" w:cs="Times New Roman"/>
          <w:bCs/>
          <w:sz w:val="20"/>
          <w:szCs w:val="20"/>
        </w:rPr>
        <w:t>.</w:t>
      </w:r>
    </w:p>
    <w:p w14:paraId="4D8CF09F" w14:textId="3A845216" w:rsidR="008E2B70" w:rsidRPr="00696662" w:rsidRDefault="008E2B70" w:rsidP="00C13F8E">
      <w:pPr>
        <w:spacing w:before="100" w:beforeAutospacing="1" w:after="100" w:afterAutospacing="1"/>
        <w:jc w:val="both"/>
        <w:rPr>
          <w:rFonts w:ascii="Times New Roman" w:eastAsia="Times New Roman" w:hAnsi="Times New Roman" w:cs="Times New Roman"/>
          <w:sz w:val="20"/>
          <w:szCs w:val="20"/>
        </w:rPr>
      </w:pPr>
      <w:r w:rsidRPr="008E2B70">
        <w:rPr>
          <w:rFonts w:ascii="Times New Roman" w:eastAsia="Times New Roman" w:hAnsi="Times New Roman" w:cs="Times New Roman"/>
          <w:i/>
          <w:sz w:val="20"/>
          <w:szCs w:val="20"/>
        </w:rPr>
        <w:t xml:space="preserve">Approaching the ESA. </w:t>
      </w:r>
      <w:r w:rsidRPr="008E2B70">
        <w:rPr>
          <w:rFonts w:ascii="Times New Roman" w:eastAsia="Times New Roman" w:hAnsi="Times New Roman" w:cs="Times New Roman"/>
          <w:sz w:val="20"/>
          <w:szCs w:val="20"/>
        </w:rPr>
        <w:t xml:space="preserve">At the start of the year, EPA announced that effective immediately, it had changed its policy regarding Endangered Species Act (“ESA”) consultations for newly registered pesticide active ingredients. Prior to enacting its new policy, EPA claims that it “did not consistently assess” the possible impacts new pesticide active ingredients would have on species listed under the ESA. Failing to do so resulted in insufficient protections for threatened and endangered species, as well as “resource-intensive litigation” against EPA that caused uncertainty over registered pesticide ingredients. EPA intends the new policy to both protect listed species, and bring stability to the process of registering pesticides. For more information on EPA’s new policy, click </w:t>
      </w:r>
      <w:hyperlink r:id="rId68" w:history="1">
        <w:r w:rsidRPr="008E2B70">
          <w:rPr>
            <w:rStyle w:val="Hyperlink"/>
            <w:rFonts w:ascii="Times New Roman" w:eastAsia="Times New Roman" w:hAnsi="Times New Roman" w:cs="Times New Roman"/>
            <w:sz w:val="20"/>
            <w:szCs w:val="20"/>
          </w:rPr>
          <w:t>here</w:t>
        </w:r>
      </w:hyperlink>
      <w:r w:rsidRPr="008E2B70">
        <w:rPr>
          <w:rFonts w:ascii="Times New Roman" w:eastAsia="Times New Roman" w:hAnsi="Times New Roman" w:cs="Times New Roman"/>
          <w:sz w:val="20"/>
          <w:szCs w:val="20"/>
        </w:rPr>
        <w:t>.</w:t>
      </w:r>
    </w:p>
    <w:p w14:paraId="64E4E211" w14:textId="2615BE6A" w:rsidR="006525D8" w:rsidRDefault="006525D8" w:rsidP="00C13F8E">
      <w:pPr>
        <w:spacing w:before="100" w:beforeAutospacing="1" w:after="100" w:afterAutospacing="1"/>
        <w:jc w:val="both"/>
        <w:rPr>
          <w:rFonts w:ascii="Times New Roman" w:eastAsia="Times New Roman" w:hAnsi="Times New Roman" w:cs="Times New Roman"/>
          <w:b/>
          <w:sz w:val="20"/>
          <w:szCs w:val="20"/>
        </w:rPr>
      </w:pPr>
      <w:bookmarkStart w:id="15" w:name="Racial_Equality"/>
      <w:r>
        <w:rPr>
          <w:rFonts w:ascii="DIN 2014 Narrow" w:hAnsi="DIN 2014 Narrow" w:cs="Merriweather"/>
          <w:b/>
          <w:color w:val="000000" w:themeColor="text1"/>
          <w:sz w:val="28"/>
          <w:szCs w:val="28"/>
        </w:rPr>
        <w:t>Racial Equality</w:t>
      </w:r>
    </w:p>
    <w:bookmarkEnd w:id="15"/>
    <w:p w14:paraId="2A1365DA" w14:textId="77777777" w:rsidR="008E2B70" w:rsidRPr="008E2B70" w:rsidRDefault="008E2B70" w:rsidP="008E2B70">
      <w:pPr>
        <w:spacing w:before="100" w:beforeAutospacing="1" w:after="100" w:afterAutospacing="1"/>
        <w:jc w:val="both"/>
        <w:rPr>
          <w:rFonts w:ascii="Times New Roman" w:eastAsia="Times New Roman" w:hAnsi="Times New Roman" w:cs="Times New Roman"/>
          <w:sz w:val="20"/>
          <w:szCs w:val="20"/>
        </w:rPr>
      </w:pPr>
      <w:r w:rsidRPr="008E2B70">
        <w:rPr>
          <w:rFonts w:ascii="Times New Roman" w:eastAsia="Times New Roman" w:hAnsi="Times New Roman" w:cs="Times New Roman"/>
          <w:i/>
          <w:sz w:val="20"/>
          <w:szCs w:val="20"/>
        </w:rPr>
        <w:t>Resources for Underserved Communities.</w:t>
      </w:r>
      <w:r w:rsidRPr="008E2B70">
        <w:rPr>
          <w:rFonts w:ascii="Times New Roman" w:eastAsia="Times New Roman" w:hAnsi="Times New Roman" w:cs="Times New Roman"/>
          <w:sz w:val="20"/>
          <w:szCs w:val="20"/>
        </w:rPr>
        <w:t xml:space="preserve"> In the first quarter of 2022, NALC published the fourth and fifth installments in its series of periodic highlights of new and existing NALC resources that are relevant for BIPOC (Black, Indigenous, People of Color) and other underserved communities. To read the resource highlight focusing on agricultural workers, click </w:t>
      </w:r>
      <w:hyperlink r:id="rId69" w:history="1">
        <w:r w:rsidRPr="008E2B70">
          <w:rPr>
            <w:rStyle w:val="Hyperlink"/>
            <w:rFonts w:ascii="Times New Roman" w:eastAsia="Times New Roman" w:hAnsi="Times New Roman" w:cs="Times New Roman"/>
            <w:sz w:val="20"/>
            <w:szCs w:val="20"/>
          </w:rPr>
          <w:t>here</w:t>
        </w:r>
      </w:hyperlink>
      <w:r w:rsidRPr="008E2B70">
        <w:rPr>
          <w:rFonts w:ascii="Times New Roman" w:eastAsia="Times New Roman" w:hAnsi="Times New Roman" w:cs="Times New Roman"/>
          <w:sz w:val="20"/>
          <w:szCs w:val="20"/>
        </w:rPr>
        <w:t xml:space="preserve">. To read the resource highlight focusing on food insecurity and food access, click </w:t>
      </w:r>
      <w:hyperlink r:id="rId70" w:history="1">
        <w:r w:rsidRPr="008E2B70">
          <w:rPr>
            <w:rStyle w:val="Hyperlink"/>
            <w:rFonts w:ascii="Times New Roman" w:eastAsia="Times New Roman" w:hAnsi="Times New Roman" w:cs="Times New Roman"/>
            <w:sz w:val="20"/>
            <w:szCs w:val="20"/>
          </w:rPr>
          <w:t>here</w:t>
        </w:r>
      </w:hyperlink>
      <w:r w:rsidRPr="008E2B70">
        <w:rPr>
          <w:rFonts w:ascii="Times New Roman" w:eastAsia="Times New Roman" w:hAnsi="Times New Roman" w:cs="Times New Roman"/>
          <w:sz w:val="20"/>
          <w:szCs w:val="20"/>
        </w:rPr>
        <w:t>.</w:t>
      </w:r>
    </w:p>
    <w:p w14:paraId="45373450" w14:textId="77777777" w:rsidR="008E2B70" w:rsidRPr="008E2B70" w:rsidRDefault="008E2B70" w:rsidP="008E2B70">
      <w:pPr>
        <w:spacing w:before="100" w:beforeAutospacing="1" w:after="100" w:afterAutospacing="1"/>
        <w:jc w:val="both"/>
        <w:rPr>
          <w:rFonts w:ascii="Times New Roman" w:eastAsia="Times New Roman" w:hAnsi="Times New Roman" w:cs="Times New Roman"/>
          <w:sz w:val="20"/>
          <w:szCs w:val="20"/>
        </w:rPr>
      </w:pPr>
      <w:r w:rsidRPr="008E2B70">
        <w:rPr>
          <w:rFonts w:ascii="Times New Roman" w:eastAsia="Times New Roman" w:hAnsi="Times New Roman" w:cs="Times New Roman"/>
          <w:sz w:val="20"/>
          <w:szCs w:val="20"/>
        </w:rPr>
        <w:t xml:space="preserve">Notice announcing the availability of funds for fiscal year 2022 and soliciting applications from community-based and non-profit organizations, institutions of higher education, and Tribal entities to compete for financial assistance through the Outreach and Assistance for Socially Disadvantaged Farmers and Ranchers and Veteran Farmers and Ranchers Program. </w:t>
      </w:r>
      <w:hyperlink r:id="rId71" w:history="1">
        <w:r w:rsidRPr="008E2B70">
          <w:rPr>
            <w:rStyle w:val="Hyperlink"/>
            <w:rFonts w:ascii="Times New Roman" w:eastAsia="Times New Roman" w:hAnsi="Times New Roman" w:cs="Times New Roman"/>
            <w:sz w:val="20"/>
            <w:szCs w:val="20"/>
          </w:rPr>
          <w:t>Info here</w:t>
        </w:r>
      </w:hyperlink>
      <w:r w:rsidRPr="008E2B70">
        <w:rPr>
          <w:rFonts w:ascii="Times New Roman" w:eastAsia="Times New Roman" w:hAnsi="Times New Roman" w:cs="Times New Roman"/>
          <w:sz w:val="20"/>
          <w:szCs w:val="20"/>
        </w:rPr>
        <w:t>.</w:t>
      </w:r>
    </w:p>
    <w:p w14:paraId="5FDC8627" w14:textId="008CBBB9" w:rsidR="008E2B70" w:rsidRPr="00696662" w:rsidRDefault="008E2B70" w:rsidP="00C13F8E">
      <w:pPr>
        <w:spacing w:before="100" w:beforeAutospacing="1" w:after="100" w:afterAutospacing="1"/>
        <w:jc w:val="both"/>
        <w:rPr>
          <w:rFonts w:ascii="Times New Roman" w:eastAsia="Times New Roman" w:hAnsi="Times New Roman" w:cs="Times New Roman"/>
          <w:sz w:val="20"/>
          <w:szCs w:val="20"/>
        </w:rPr>
      </w:pPr>
      <w:r w:rsidRPr="008E2B70">
        <w:rPr>
          <w:rFonts w:ascii="Times New Roman" w:eastAsia="Times New Roman" w:hAnsi="Times New Roman" w:cs="Times New Roman"/>
          <w:i/>
          <w:sz w:val="20"/>
          <w:szCs w:val="20"/>
        </w:rPr>
        <w:t>An Intervention</w:t>
      </w:r>
      <w:r w:rsidRPr="008E2B70">
        <w:rPr>
          <w:rFonts w:ascii="Times New Roman" w:eastAsia="Times New Roman" w:hAnsi="Times New Roman" w:cs="Times New Roman"/>
          <w:sz w:val="20"/>
          <w:szCs w:val="20"/>
        </w:rPr>
        <w:t xml:space="preserve">. On March 22, 2022, the U.S. Court of Appeals for the Fifth Circuit reversed a district court ruling denying a group of Black farmer advocates the right to intervene in </w:t>
      </w:r>
      <w:r w:rsidRPr="008E2B70">
        <w:rPr>
          <w:rFonts w:ascii="Times New Roman" w:eastAsia="Times New Roman" w:hAnsi="Times New Roman" w:cs="Times New Roman"/>
          <w:i/>
          <w:sz w:val="20"/>
          <w:szCs w:val="20"/>
        </w:rPr>
        <w:t>Miller v. Vilsack</w:t>
      </w:r>
      <w:r w:rsidRPr="008E2B70">
        <w:rPr>
          <w:rFonts w:ascii="Times New Roman" w:eastAsia="Times New Roman" w:hAnsi="Times New Roman" w:cs="Times New Roman"/>
          <w:sz w:val="20"/>
          <w:szCs w:val="20"/>
        </w:rPr>
        <w:t xml:space="preserve">, a lawsuit that is blocking the USDA’s debt relief program for socially disadvantaged farmers and ranchers. This reversal by the Fifth Circuit allows the Federation of Southern Cooperatives/Land Assistance Fund (“Federation”) to represent its members as a defendant in an effort to uphold the program. The Fifth Circuit’s decision can be found </w:t>
      </w:r>
      <w:hyperlink r:id="rId72" w:history="1">
        <w:r w:rsidRPr="008E2B70">
          <w:rPr>
            <w:rStyle w:val="Hyperlink"/>
            <w:rFonts w:ascii="Times New Roman" w:eastAsia="Times New Roman" w:hAnsi="Times New Roman" w:cs="Times New Roman"/>
            <w:sz w:val="20"/>
            <w:szCs w:val="20"/>
          </w:rPr>
          <w:t>here</w:t>
        </w:r>
      </w:hyperlink>
      <w:r w:rsidRPr="008E2B70">
        <w:rPr>
          <w:rFonts w:ascii="Times New Roman" w:eastAsia="Times New Roman" w:hAnsi="Times New Roman" w:cs="Times New Roman"/>
          <w:sz w:val="20"/>
          <w:szCs w:val="20"/>
        </w:rPr>
        <w:t xml:space="preserve">. To read NALC blog posts on the </w:t>
      </w:r>
      <w:r w:rsidRPr="008E2B70">
        <w:rPr>
          <w:rFonts w:ascii="Times New Roman" w:eastAsia="Times New Roman" w:hAnsi="Times New Roman" w:cs="Times New Roman"/>
          <w:i/>
          <w:sz w:val="20"/>
          <w:szCs w:val="20"/>
        </w:rPr>
        <w:t>Miller</w:t>
      </w:r>
      <w:r w:rsidRPr="008E2B70">
        <w:rPr>
          <w:rFonts w:ascii="Times New Roman" w:eastAsia="Times New Roman" w:hAnsi="Times New Roman" w:cs="Times New Roman"/>
          <w:sz w:val="20"/>
          <w:szCs w:val="20"/>
        </w:rPr>
        <w:t xml:space="preserve"> case and the Federation’s motion to intervene, click </w:t>
      </w:r>
      <w:hyperlink r:id="rId73" w:history="1">
        <w:r w:rsidRPr="008E2B70">
          <w:rPr>
            <w:rStyle w:val="Hyperlink"/>
            <w:rFonts w:ascii="Times New Roman" w:eastAsia="Times New Roman" w:hAnsi="Times New Roman" w:cs="Times New Roman"/>
            <w:sz w:val="20"/>
            <w:szCs w:val="20"/>
          </w:rPr>
          <w:t>here</w:t>
        </w:r>
      </w:hyperlink>
      <w:r w:rsidRPr="008E2B70">
        <w:rPr>
          <w:rFonts w:ascii="Times New Roman" w:eastAsia="Times New Roman" w:hAnsi="Times New Roman" w:cs="Times New Roman"/>
          <w:sz w:val="20"/>
          <w:szCs w:val="20"/>
        </w:rPr>
        <w:t xml:space="preserve"> and </w:t>
      </w:r>
      <w:hyperlink r:id="rId74" w:history="1">
        <w:r w:rsidRPr="008E2B70">
          <w:rPr>
            <w:rStyle w:val="Hyperlink"/>
            <w:rFonts w:ascii="Times New Roman" w:eastAsia="Times New Roman" w:hAnsi="Times New Roman" w:cs="Times New Roman"/>
            <w:sz w:val="20"/>
            <w:szCs w:val="20"/>
          </w:rPr>
          <w:t>here</w:t>
        </w:r>
      </w:hyperlink>
      <w:r w:rsidRPr="008E2B70">
        <w:rPr>
          <w:rFonts w:ascii="Times New Roman" w:eastAsia="Times New Roman" w:hAnsi="Times New Roman" w:cs="Times New Roman"/>
          <w:sz w:val="20"/>
          <w:szCs w:val="20"/>
        </w:rPr>
        <w:t>.</w:t>
      </w:r>
    </w:p>
    <w:p w14:paraId="6D82F0BF" w14:textId="3CB039D7" w:rsidR="006525D8" w:rsidRDefault="006525D8" w:rsidP="00C13F8E">
      <w:pPr>
        <w:spacing w:before="100" w:beforeAutospacing="1" w:after="100" w:afterAutospacing="1"/>
        <w:jc w:val="both"/>
        <w:rPr>
          <w:rFonts w:ascii="Times New Roman" w:eastAsia="Times New Roman" w:hAnsi="Times New Roman" w:cs="Times New Roman"/>
          <w:b/>
          <w:sz w:val="20"/>
          <w:szCs w:val="20"/>
        </w:rPr>
      </w:pPr>
      <w:bookmarkStart w:id="16" w:name="Right_To_Farm"/>
      <w:r>
        <w:rPr>
          <w:rFonts w:ascii="DIN 2014 Narrow" w:hAnsi="DIN 2014 Narrow" w:cs="Merriweather"/>
          <w:b/>
          <w:color w:val="000000" w:themeColor="text1"/>
          <w:sz w:val="28"/>
          <w:szCs w:val="28"/>
        </w:rPr>
        <w:t>Right to Farm</w:t>
      </w:r>
    </w:p>
    <w:bookmarkEnd w:id="16"/>
    <w:p w14:paraId="6CAF7559" w14:textId="0C59F0A7" w:rsidR="008E2B70" w:rsidRPr="008E2B70" w:rsidRDefault="008E2B70" w:rsidP="008E2B70">
      <w:pPr>
        <w:spacing w:before="100" w:beforeAutospacing="1" w:after="100" w:afterAutospacing="1"/>
        <w:jc w:val="both"/>
        <w:rPr>
          <w:rFonts w:ascii="Times New Roman" w:eastAsia="Times New Roman" w:hAnsi="Times New Roman" w:cs="Times New Roman"/>
          <w:sz w:val="20"/>
          <w:szCs w:val="20"/>
        </w:rPr>
      </w:pPr>
      <w:r w:rsidRPr="008E2B70">
        <w:rPr>
          <w:rFonts w:ascii="Times New Roman" w:eastAsia="Times New Roman" w:hAnsi="Times New Roman" w:cs="Times New Roman"/>
          <w:bCs/>
          <w:sz w:val="20"/>
          <w:szCs w:val="20"/>
        </w:rPr>
        <w:t>H</w:t>
      </w:r>
      <w:r w:rsidRPr="008E2B70">
        <w:rPr>
          <w:rFonts w:ascii="Times New Roman" w:eastAsia="Times New Roman" w:hAnsi="Times New Roman" w:cs="Times New Roman"/>
          <w:b/>
          <w:bCs/>
          <w:sz w:val="20"/>
          <w:szCs w:val="20"/>
        </w:rPr>
        <w:t xml:space="preserve"> </w:t>
      </w:r>
      <w:r w:rsidRPr="008E2B70">
        <w:rPr>
          <w:rFonts w:ascii="Times New Roman" w:eastAsia="Times New Roman" w:hAnsi="Times New Roman" w:cs="Times New Roman"/>
          <w:bCs/>
          <w:sz w:val="20"/>
          <w:szCs w:val="20"/>
        </w:rPr>
        <w:t>606</w:t>
      </w:r>
      <w:r w:rsidRPr="008E2B70">
        <w:rPr>
          <w:rFonts w:ascii="Times New Roman" w:eastAsia="Times New Roman" w:hAnsi="Times New Roman" w:cs="Times New Roman"/>
          <w:sz w:val="20"/>
          <w:szCs w:val="20"/>
        </w:rPr>
        <w:t xml:space="preserve"> would revise the </w:t>
      </w:r>
      <w:r>
        <w:rPr>
          <w:rFonts w:ascii="Times New Roman" w:eastAsia="Times New Roman" w:hAnsi="Times New Roman" w:cs="Times New Roman"/>
          <w:sz w:val="20"/>
          <w:szCs w:val="20"/>
        </w:rPr>
        <w:t>Idaho’s</w:t>
      </w:r>
      <w:r w:rsidRPr="008E2B70">
        <w:rPr>
          <w:rFonts w:ascii="Times New Roman" w:eastAsia="Times New Roman" w:hAnsi="Times New Roman" w:cs="Times New Roman"/>
          <w:sz w:val="20"/>
          <w:szCs w:val="20"/>
        </w:rPr>
        <w:t xml:space="preserve"> right to farm law to include the ingress and egress of agricultural aircraft to agricultural lands or treatment areas as an “agricultural operation” under the law. Info </w:t>
      </w:r>
      <w:hyperlink r:id="rId75" w:history="1">
        <w:r w:rsidRPr="008E2B70">
          <w:rPr>
            <w:rStyle w:val="Hyperlink"/>
            <w:rFonts w:ascii="Times New Roman" w:eastAsia="Times New Roman" w:hAnsi="Times New Roman" w:cs="Times New Roman"/>
            <w:bCs/>
            <w:sz w:val="20"/>
            <w:szCs w:val="20"/>
          </w:rPr>
          <w:t>here</w:t>
        </w:r>
      </w:hyperlink>
      <w:r w:rsidRPr="008E2B70">
        <w:rPr>
          <w:rFonts w:ascii="Times New Roman" w:eastAsia="Times New Roman" w:hAnsi="Times New Roman" w:cs="Times New Roman"/>
          <w:sz w:val="20"/>
          <w:szCs w:val="20"/>
        </w:rPr>
        <w:t xml:space="preserve">. To read Idaho’s current right to farm statute click </w:t>
      </w:r>
      <w:hyperlink r:id="rId76" w:history="1">
        <w:r w:rsidRPr="008E2B70">
          <w:rPr>
            <w:rStyle w:val="Hyperlink"/>
            <w:rFonts w:ascii="Times New Roman" w:eastAsia="Times New Roman" w:hAnsi="Times New Roman" w:cs="Times New Roman"/>
            <w:sz w:val="20"/>
            <w:szCs w:val="20"/>
          </w:rPr>
          <w:t>here</w:t>
        </w:r>
      </w:hyperlink>
      <w:r w:rsidRPr="008E2B70">
        <w:rPr>
          <w:rFonts w:ascii="Times New Roman" w:eastAsia="Times New Roman" w:hAnsi="Times New Roman" w:cs="Times New Roman"/>
          <w:sz w:val="20"/>
          <w:szCs w:val="20"/>
        </w:rPr>
        <w:t>.</w:t>
      </w:r>
    </w:p>
    <w:p w14:paraId="2976C2D1" w14:textId="3C442730" w:rsidR="00706FBA" w:rsidRPr="00696662" w:rsidRDefault="008E2B70" w:rsidP="00C13F8E">
      <w:pPr>
        <w:spacing w:before="100" w:beforeAutospacing="1" w:after="100" w:afterAutospacing="1"/>
        <w:jc w:val="both"/>
        <w:rPr>
          <w:rFonts w:ascii="Times New Roman" w:eastAsia="Times New Roman" w:hAnsi="Times New Roman" w:cs="Times New Roman"/>
          <w:sz w:val="20"/>
          <w:szCs w:val="20"/>
        </w:rPr>
      </w:pPr>
      <w:r w:rsidRPr="008E2B70">
        <w:rPr>
          <w:rFonts w:ascii="Times New Roman" w:eastAsia="Times New Roman" w:hAnsi="Times New Roman" w:cs="Times New Roman"/>
          <w:i/>
          <w:sz w:val="20"/>
          <w:szCs w:val="20"/>
        </w:rPr>
        <w:t>Georgia and Vermont Right to Farm Bills</w:t>
      </w:r>
      <w:r w:rsidRPr="008E2B70">
        <w:rPr>
          <w:rFonts w:ascii="Times New Roman" w:eastAsia="Times New Roman" w:hAnsi="Times New Roman" w:cs="Times New Roman"/>
          <w:sz w:val="20"/>
          <w:szCs w:val="20"/>
        </w:rPr>
        <w:t xml:space="preserve">. Both states have pending legislation to amend and strengthen their right to farm statutes. The primary purpose of the Georgia bill is to remove the </w:t>
      </w:r>
      <w:r w:rsidRPr="008E2B70">
        <w:rPr>
          <w:rFonts w:ascii="Times New Roman" w:eastAsia="Times New Roman" w:hAnsi="Times New Roman" w:cs="Times New Roman"/>
          <w:sz w:val="20"/>
          <w:szCs w:val="20"/>
        </w:rPr>
        <w:lastRenderedPageBreak/>
        <w:t xml:space="preserve">“Changed conditions” language from the current statute while the Vermont bill would remove the rebuttable presumption created by complying with the statute and instead create an affirmative defense. To read more about these bills click </w:t>
      </w:r>
      <w:hyperlink r:id="rId77" w:history="1">
        <w:r w:rsidRPr="008E2B70">
          <w:rPr>
            <w:rStyle w:val="Hyperlink"/>
            <w:rFonts w:ascii="Times New Roman" w:eastAsia="Times New Roman" w:hAnsi="Times New Roman" w:cs="Times New Roman"/>
            <w:sz w:val="20"/>
            <w:szCs w:val="20"/>
          </w:rPr>
          <w:t>here</w:t>
        </w:r>
      </w:hyperlink>
      <w:r w:rsidRPr="008E2B70">
        <w:rPr>
          <w:rFonts w:ascii="Times New Roman" w:eastAsia="Times New Roman" w:hAnsi="Times New Roman" w:cs="Times New Roman"/>
          <w:sz w:val="20"/>
          <w:szCs w:val="20"/>
        </w:rPr>
        <w:t xml:space="preserve">. To read other state’s right to farm statutes click </w:t>
      </w:r>
      <w:hyperlink r:id="rId78" w:history="1">
        <w:r w:rsidRPr="008E2B70">
          <w:rPr>
            <w:rStyle w:val="Hyperlink"/>
            <w:rFonts w:ascii="Times New Roman" w:eastAsia="Times New Roman" w:hAnsi="Times New Roman" w:cs="Times New Roman"/>
            <w:sz w:val="20"/>
            <w:szCs w:val="20"/>
          </w:rPr>
          <w:t>here</w:t>
        </w:r>
      </w:hyperlink>
      <w:r w:rsidRPr="008E2B70">
        <w:rPr>
          <w:rFonts w:ascii="Times New Roman" w:eastAsia="Times New Roman" w:hAnsi="Times New Roman" w:cs="Times New Roman"/>
          <w:sz w:val="20"/>
          <w:szCs w:val="20"/>
        </w:rPr>
        <w:t>.</w:t>
      </w:r>
    </w:p>
    <w:sectPr w:rsidR="00706FBA" w:rsidRPr="00696662" w:rsidSect="000B294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DA1E3" w14:textId="77777777" w:rsidR="00CE27C1" w:rsidRDefault="00CE27C1" w:rsidP="00706FBA">
      <w:r>
        <w:separator/>
      </w:r>
    </w:p>
  </w:endnote>
  <w:endnote w:type="continuationSeparator" w:id="0">
    <w:p w14:paraId="438FE3E4" w14:textId="77777777" w:rsidR="00CE27C1" w:rsidRDefault="00CE27C1" w:rsidP="0070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riya Sangam MN">
    <w:altName w:val="Kalinga"/>
    <w:charset w:val="00"/>
    <w:family w:val="auto"/>
    <w:pitch w:val="variable"/>
    <w:sig w:usb0="00080003" w:usb1="00000000" w:usb2="00000000" w:usb3="00000000" w:csb0="00000001" w:csb1="00000000"/>
  </w:font>
  <w:font w:name="Merriweather">
    <w:altName w:val="Calibri"/>
    <w:panose1 w:val="02000000000000000000"/>
    <w:charset w:val="00"/>
    <w:family w:val="auto"/>
    <w:pitch w:val="variable"/>
    <w:sig w:usb0="A00002BF" w:usb1="5000207B" w:usb2="00000008" w:usb3="00000000" w:csb0="00000197" w:csb1="00000000"/>
  </w:font>
  <w:font w:name="DIN 2014 Narrow">
    <w:altName w:val="Calibri"/>
    <w:panose1 w:val="020B0506020202020204"/>
    <w:charset w:val="00"/>
    <w:family w:val="swiss"/>
    <w:notTrueType/>
    <w:pitch w:val="variable"/>
    <w:sig w:usb0="A00002FF" w:usb1="5000E8EB" w:usb2="00000020" w:usb3="00000000" w:csb0="00000097"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76CB" w14:textId="77777777" w:rsidR="00871EDD" w:rsidRDefault="00871EDD" w:rsidP="00871EDD">
    <w:pPr>
      <w:ind w:right="-360"/>
      <w:jc w:val="both"/>
      <w:rPr>
        <w:rFonts w:ascii="Merriweather" w:eastAsia="Times New Roman" w:hAnsi="Merriweather" w:cs="Times New Roman"/>
        <w:color w:val="333333"/>
        <w:sz w:val="18"/>
        <w:szCs w:val="18"/>
      </w:rPr>
    </w:pPr>
  </w:p>
  <w:p w14:paraId="1C0AE37E" w14:textId="1DBBACAB" w:rsidR="00634731" w:rsidRDefault="00634731" w:rsidP="00871EDD">
    <w:pPr>
      <w:ind w:right="1728"/>
      <w:jc w:val="both"/>
      <w:rPr>
        <w:rFonts w:ascii="Merriweather" w:eastAsia="Times New Roman" w:hAnsi="Merriweather" w:cs="Times New Roman"/>
        <w:color w:val="333333"/>
        <w:sz w:val="18"/>
        <w:szCs w:val="18"/>
      </w:rPr>
    </w:pPr>
    <w:r w:rsidRPr="00706FBA">
      <w:rPr>
        <w:rFonts w:ascii="Times New Roman" w:eastAsia="Times New Roman" w:hAnsi="Times New Roman" w:cs="Times New Roman"/>
        <w:noProof/>
      </w:rPr>
      <w:drawing>
        <wp:anchor distT="0" distB="0" distL="114300" distR="114300" simplePos="0" relativeHeight="251659264" behindDoc="1" locked="0" layoutInCell="1" allowOverlap="1" wp14:anchorId="243F03F1" wp14:editId="08753874">
          <wp:simplePos x="0" y="0"/>
          <wp:positionH relativeFrom="column">
            <wp:posOffset>5268778</wp:posOffset>
          </wp:positionH>
          <wp:positionV relativeFrom="paragraph">
            <wp:posOffset>-366502</wp:posOffset>
          </wp:positionV>
          <wp:extent cx="724535" cy="760730"/>
          <wp:effectExtent l="0" t="0" r="0" b="1270"/>
          <wp:wrapTight wrapText="bothSides">
            <wp:wrapPolygon edited="0">
              <wp:start x="5679" y="0"/>
              <wp:lineTo x="757" y="5770"/>
              <wp:lineTo x="0" y="8294"/>
              <wp:lineTo x="0" y="15506"/>
              <wp:lineTo x="6436" y="21275"/>
              <wp:lineTo x="6815" y="21275"/>
              <wp:lineTo x="8330" y="21275"/>
              <wp:lineTo x="10980" y="21275"/>
              <wp:lineTo x="18552" y="18391"/>
              <wp:lineTo x="20067" y="17309"/>
              <wp:lineTo x="21202" y="15145"/>
              <wp:lineTo x="21202" y="9015"/>
              <wp:lineTo x="20445" y="3967"/>
              <wp:lineTo x="14387" y="1082"/>
              <wp:lineTo x="8708" y="0"/>
              <wp:lineTo x="5679" y="0"/>
            </wp:wrapPolygon>
          </wp:wrapTight>
          <wp:docPr id="17" name="Picture 17" descr="page1image20028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1image200283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760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6FBA">
      <w:rPr>
        <w:rFonts w:ascii="Merriweather" w:eastAsia="Times New Roman" w:hAnsi="Merriweather" w:cs="Times New Roman"/>
        <w:color w:val="333333"/>
        <w:sz w:val="18"/>
        <w:szCs w:val="18"/>
      </w:rPr>
      <w:t>The information contained in this document is provided for educational purposes only. It is not legal advice and is not a substitute for the potential need to consult with a competent attorney licensed to practice law in the appropriate jurisdiction.</w:t>
    </w:r>
  </w:p>
  <w:p w14:paraId="6BE9646D" w14:textId="3E53539E" w:rsidR="00634731" w:rsidRPr="00634731" w:rsidRDefault="00871EDD" w:rsidP="00871EDD">
    <w:pPr>
      <w:ind w:right="-360"/>
      <w:jc w:val="both"/>
      <w:rPr>
        <w:rFonts w:ascii="Times New Roman" w:eastAsia="Times New Roman" w:hAnsi="Times New Roman" w:cs="Times New Roman"/>
        <w:b/>
        <w:bCs/>
        <w:color w:val="385623" w:themeColor="accent6" w:themeShade="80"/>
        <w:sz w:val="34"/>
        <w:szCs w:val="34"/>
      </w:rPr>
    </w:pPr>
    <w:r>
      <w:rPr>
        <w:rFonts w:ascii="Times New Roman" w:eastAsia="Times New Roman" w:hAnsi="Times New Roman" w:cs="Times New Roman"/>
        <w:b/>
        <w:bCs/>
        <w:noProof/>
        <w:color w:val="70AD47" w:themeColor="accent6"/>
        <w:sz w:val="34"/>
        <w:szCs w:val="34"/>
      </w:rPr>
      <mc:AlternateContent>
        <mc:Choice Requires="wps">
          <w:drawing>
            <wp:anchor distT="0" distB="0" distL="114300" distR="114300" simplePos="0" relativeHeight="251660288" behindDoc="0" locked="0" layoutInCell="1" allowOverlap="1" wp14:anchorId="37213F9D" wp14:editId="3D0A8EA5">
              <wp:simplePos x="0" y="0"/>
              <wp:positionH relativeFrom="column">
                <wp:posOffset>-262549</wp:posOffset>
              </wp:positionH>
              <wp:positionV relativeFrom="paragraph">
                <wp:posOffset>98155</wp:posOffset>
              </wp:positionV>
              <wp:extent cx="6256202" cy="0"/>
              <wp:effectExtent l="0" t="12700" r="17780" b="12700"/>
              <wp:wrapNone/>
              <wp:docPr id="18" name="Straight Connector 18"/>
              <wp:cNvGraphicFramePr/>
              <a:graphic xmlns:a="http://schemas.openxmlformats.org/drawingml/2006/main">
                <a:graphicData uri="http://schemas.microsoft.com/office/word/2010/wordprocessingShape">
                  <wps:wsp>
                    <wps:cNvCnPr/>
                    <wps:spPr>
                      <a:xfrm>
                        <a:off x="0" y="0"/>
                        <a:ext cx="6256202" cy="0"/>
                      </a:xfrm>
                      <a:prstGeom prst="line">
                        <a:avLst/>
                      </a:prstGeom>
                      <a:ln w="190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D38A47" id="Straight Connector 1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5pt,7.75pt" to="471.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" strokecolor="#375623 [1609]" strokeweight="1.5pt">
              <v:stroke joinstyle="miter"/>
            </v:line>
          </w:pict>
        </mc:Fallback>
      </mc:AlternateContent>
    </w:r>
  </w:p>
  <w:p w14:paraId="1A728A92" w14:textId="5FEF972B" w:rsidR="00706FBA" w:rsidRPr="007302FB" w:rsidRDefault="009E00BD" w:rsidP="00871EDD">
    <w:pPr>
      <w:pStyle w:val="NormalWeb"/>
      <w:spacing w:before="0" w:beforeAutospacing="0" w:after="0" w:afterAutospacing="0"/>
      <w:rPr>
        <w:rFonts w:ascii="Cordia New" w:hAnsi="Cordia New" w:cs="Cordia New"/>
        <w:sz w:val="28"/>
        <w:szCs w:val="28"/>
      </w:rPr>
    </w:pPr>
    <w:r>
      <w:rPr>
        <w:rFonts w:ascii="Merriweather" w:hAnsi="Merriweather"/>
        <w:sz w:val="20"/>
        <w:szCs w:val="20"/>
      </w:rPr>
      <w:t>The National Agricultural Law Center</w:t>
    </w:r>
    <w:r>
      <w:rPr>
        <w:rFonts w:ascii="Merriweather" w:hAnsi="Merriweather"/>
        <w:sz w:val="20"/>
        <w:szCs w:val="20"/>
      </w:rPr>
      <w:tab/>
    </w:r>
    <w:r>
      <w:rPr>
        <w:rFonts w:ascii="Merriweather" w:hAnsi="Merriweather"/>
        <w:sz w:val="20"/>
        <w:szCs w:val="20"/>
      </w:rPr>
      <w:tab/>
    </w:r>
    <w:r>
      <w:rPr>
        <w:rFonts w:ascii="Merriweather" w:hAnsi="Merriweather"/>
        <w:sz w:val="20"/>
        <w:szCs w:val="20"/>
      </w:rPr>
      <w:tab/>
    </w:r>
    <w:r w:rsidR="007302FB">
      <w:rPr>
        <w:rFonts w:ascii="Merriweather" w:hAnsi="Merriweather"/>
        <w:sz w:val="20"/>
        <w:szCs w:val="20"/>
      </w:rPr>
      <w:t xml:space="preserve">         </w:t>
    </w:r>
    <w:r w:rsidR="007302FB" w:rsidRPr="007302FB">
      <w:rPr>
        <w:rFonts w:ascii="Cordia New" w:hAnsi="Cordia New" w:cs="Cordia New" w:hint="cs"/>
        <w:sz w:val="28"/>
        <w:szCs w:val="28"/>
      </w:rPr>
      <w:t>NationalAgLawCenter.org | @nataglaw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F184" w14:textId="24E50DDF" w:rsidR="000B2946" w:rsidRDefault="000B2946" w:rsidP="00871EDD">
    <w:pPr>
      <w:ind w:right="-360"/>
      <w:jc w:val="both"/>
      <w:rPr>
        <w:rFonts w:ascii="Merriweather" w:eastAsia="Times New Roman" w:hAnsi="Merriweather" w:cs="Times New Roman"/>
        <w:color w:val="333333"/>
        <w:sz w:val="18"/>
        <w:szCs w:val="18"/>
      </w:rPr>
    </w:pPr>
    <w:r w:rsidRPr="00706FBA">
      <w:rPr>
        <w:rFonts w:ascii="Times New Roman" w:eastAsia="Times New Roman" w:hAnsi="Times New Roman" w:cs="Times New Roman"/>
        <w:noProof/>
      </w:rPr>
      <w:drawing>
        <wp:anchor distT="0" distB="0" distL="114300" distR="114300" simplePos="0" relativeHeight="251662336" behindDoc="1" locked="0" layoutInCell="1" allowOverlap="1" wp14:anchorId="4AFAAF60" wp14:editId="2DA2266D">
          <wp:simplePos x="0" y="0"/>
          <wp:positionH relativeFrom="column">
            <wp:posOffset>5230495</wp:posOffset>
          </wp:positionH>
          <wp:positionV relativeFrom="paragraph">
            <wp:posOffset>-450850</wp:posOffset>
          </wp:positionV>
          <wp:extent cx="724535" cy="760730"/>
          <wp:effectExtent l="0" t="0" r="0" b="1270"/>
          <wp:wrapTight wrapText="bothSides">
            <wp:wrapPolygon edited="0">
              <wp:start x="5679" y="0"/>
              <wp:lineTo x="757" y="5770"/>
              <wp:lineTo x="0" y="8294"/>
              <wp:lineTo x="0" y="15506"/>
              <wp:lineTo x="6436" y="21275"/>
              <wp:lineTo x="6815" y="21275"/>
              <wp:lineTo x="8330" y="21275"/>
              <wp:lineTo x="10980" y="21275"/>
              <wp:lineTo x="18552" y="18391"/>
              <wp:lineTo x="20067" y="17309"/>
              <wp:lineTo x="21202" y="15145"/>
              <wp:lineTo x="21202" y="9015"/>
              <wp:lineTo x="20445" y="3967"/>
              <wp:lineTo x="14387" y="1082"/>
              <wp:lineTo x="8708" y="0"/>
              <wp:lineTo x="5679" y="0"/>
            </wp:wrapPolygon>
          </wp:wrapTight>
          <wp:docPr id="4" name="Picture 4" descr="page1image20028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1image200283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760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13FCE" w14:textId="464D7743" w:rsidR="000B2946" w:rsidRDefault="000B2946" w:rsidP="00871EDD">
    <w:pPr>
      <w:ind w:right="1728"/>
      <w:jc w:val="both"/>
      <w:rPr>
        <w:rFonts w:ascii="Merriweather" w:eastAsia="Times New Roman" w:hAnsi="Merriweather" w:cs="Times New Roman"/>
        <w:color w:val="333333"/>
        <w:sz w:val="18"/>
        <w:szCs w:val="18"/>
      </w:rPr>
    </w:pPr>
  </w:p>
  <w:p w14:paraId="3F297636" w14:textId="77777777" w:rsidR="000B2946" w:rsidRPr="00634731" w:rsidRDefault="000B2946" w:rsidP="00871EDD">
    <w:pPr>
      <w:ind w:right="-360"/>
      <w:jc w:val="both"/>
      <w:rPr>
        <w:rFonts w:ascii="Times New Roman" w:eastAsia="Times New Roman" w:hAnsi="Times New Roman" w:cs="Times New Roman"/>
        <w:b/>
        <w:bCs/>
        <w:color w:val="385623" w:themeColor="accent6" w:themeShade="80"/>
        <w:sz w:val="34"/>
        <w:szCs w:val="34"/>
      </w:rPr>
    </w:pPr>
    <w:r>
      <w:rPr>
        <w:rFonts w:ascii="Times New Roman" w:eastAsia="Times New Roman" w:hAnsi="Times New Roman" w:cs="Times New Roman"/>
        <w:b/>
        <w:bCs/>
        <w:noProof/>
        <w:color w:val="70AD47" w:themeColor="accent6"/>
        <w:sz w:val="34"/>
        <w:szCs w:val="34"/>
      </w:rPr>
      <mc:AlternateContent>
        <mc:Choice Requires="wps">
          <w:drawing>
            <wp:anchor distT="0" distB="0" distL="114300" distR="114300" simplePos="0" relativeHeight="251663360" behindDoc="0" locked="0" layoutInCell="1" allowOverlap="1" wp14:anchorId="00EA5D71" wp14:editId="3A0F72F2">
              <wp:simplePos x="0" y="0"/>
              <wp:positionH relativeFrom="column">
                <wp:posOffset>-262549</wp:posOffset>
              </wp:positionH>
              <wp:positionV relativeFrom="paragraph">
                <wp:posOffset>98155</wp:posOffset>
              </wp:positionV>
              <wp:extent cx="6256202" cy="0"/>
              <wp:effectExtent l="0" t="12700" r="17780" b="12700"/>
              <wp:wrapNone/>
              <wp:docPr id="3" name="Straight Connector 3"/>
              <wp:cNvGraphicFramePr/>
              <a:graphic xmlns:a="http://schemas.openxmlformats.org/drawingml/2006/main">
                <a:graphicData uri="http://schemas.microsoft.com/office/word/2010/wordprocessingShape">
                  <wps:wsp>
                    <wps:cNvCnPr/>
                    <wps:spPr>
                      <a:xfrm>
                        <a:off x="0" y="0"/>
                        <a:ext cx="6256202" cy="0"/>
                      </a:xfrm>
                      <a:prstGeom prst="line">
                        <a:avLst/>
                      </a:prstGeom>
                      <a:ln w="190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05DF39"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5pt,7.75pt" to="471.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" strokecolor="#375623 [1609]" strokeweight="1.5pt">
              <v:stroke joinstyle="miter"/>
            </v:line>
          </w:pict>
        </mc:Fallback>
      </mc:AlternateContent>
    </w:r>
  </w:p>
  <w:p w14:paraId="34A8CE2F" w14:textId="77777777" w:rsidR="000B2946" w:rsidRPr="007302FB" w:rsidRDefault="000B2946" w:rsidP="00871EDD">
    <w:pPr>
      <w:pStyle w:val="NormalWeb"/>
      <w:spacing w:before="0" w:beforeAutospacing="0" w:after="0" w:afterAutospacing="0"/>
      <w:rPr>
        <w:rFonts w:ascii="Cordia New" w:hAnsi="Cordia New" w:cs="Cordia New"/>
        <w:sz w:val="28"/>
        <w:szCs w:val="28"/>
      </w:rPr>
    </w:pPr>
    <w:r>
      <w:rPr>
        <w:rFonts w:ascii="Merriweather" w:hAnsi="Merriweather"/>
        <w:sz w:val="20"/>
        <w:szCs w:val="20"/>
      </w:rPr>
      <w:t>The National Agricultural Law Center</w:t>
    </w:r>
    <w:r>
      <w:rPr>
        <w:rFonts w:ascii="Merriweather" w:hAnsi="Merriweather"/>
        <w:sz w:val="20"/>
        <w:szCs w:val="20"/>
      </w:rPr>
      <w:tab/>
    </w:r>
    <w:r>
      <w:rPr>
        <w:rFonts w:ascii="Merriweather" w:hAnsi="Merriweather"/>
        <w:sz w:val="20"/>
        <w:szCs w:val="20"/>
      </w:rPr>
      <w:tab/>
    </w:r>
    <w:r>
      <w:rPr>
        <w:rFonts w:ascii="Merriweather" w:hAnsi="Merriweather"/>
        <w:sz w:val="20"/>
        <w:szCs w:val="20"/>
      </w:rPr>
      <w:tab/>
      <w:t xml:space="preserve">         </w:t>
    </w:r>
    <w:r w:rsidRPr="007302FB">
      <w:rPr>
        <w:rFonts w:ascii="Cordia New" w:hAnsi="Cordia New" w:cs="Cordia New" w:hint="cs"/>
        <w:sz w:val="28"/>
        <w:szCs w:val="28"/>
      </w:rPr>
      <w:t>NationalAgLawCenter.org | @nataglaw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EDCDF" w14:textId="77777777" w:rsidR="00CE27C1" w:rsidRDefault="00CE27C1" w:rsidP="00706FBA">
      <w:r>
        <w:separator/>
      </w:r>
    </w:p>
  </w:footnote>
  <w:footnote w:type="continuationSeparator" w:id="0">
    <w:p w14:paraId="3DB7AB93" w14:textId="77777777" w:rsidR="00CE27C1" w:rsidRDefault="00CE27C1" w:rsidP="00706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3C5"/>
    <w:rsid w:val="000243C5"/>
    <w:rsid w:val="000B2946"/>
    <w:rsid w:val="00107309"/>
    <w:rsid w:val="0014180E"/>
    <w:rsid w:val="002319B5"/>
    <w:rsid w:val="0030181D"/>
    <w:rsid w:val="003B5C41"/>
    <w:rsid w:val="004270C3"/>
    <w:rsid w:val="00505448"/>
    <w:rsid w:val="00630375"/>
    <w:rsid w:val="00634731"/>
    <w:rsid w:val="006525D8"/>
    <w:rsid w:val="0066321F"/>
    <w:rsid w:val="0066433F"/>
    <w:rsid w:val="00696662"/>
    <w:rsid w:val="006B2DBA"/>
    <w:rsid w:val="00706FBA"/>
    <w:rsid w:val="007302FB"/>
    <w:rsid w:val="0078390C"/>
    <w:rsid w:val="007E02A3"/>
    <w:rsid w:val="00871EDD"/>
    <w:rsid w:val="008D04FF"/>
    <w:rsid w:val="008E2B70"/>
    <w:rsid w:val="009E00BD"/>
    <w:rsid w:val="00A07450"/>
    <w:rsid w:val="00A3092D"/>
    <w:rsid w:val="00A83F9D"/>
    <w:rsid w:val="00B07F66"/>
    <w:rsid w:val="00B324DF"/>
    <w:rsid w:val="00B8565F"/>
    <w:rsid w:val="00C01C7F"/>
    <w:rsid w:val="00C13F8E"/>
    <w:rsid w:val="00C22FD0"/>
    <w:rsid w:val="00C25DCC"/>
    <w:rsid w:val="00CE27C1"/>
    <w:rsid w:val="00CE6432"/>
    <w:rsid w:val="00D45557"/>
    <w:rsid w:val="00D4577C"/>
    <w:rsid w:val="00DD205E"/>
    <w:rsid w:val="00DE6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A1E12"/>
  <w15:chartTrackingRefBased/>
  <w15:docId w15:val="{F750D5AE-15EE-9E40-92FB-907159AA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43C5"/>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706FBA"/>
    <w:pPr>
      <w:tabs>
        <w:tab w:val="center" w:pos="4680"/>
        <w:tab w:val="right" w:pos="9360"/>
      </w:tabs>
    </w:pPr>
  </w:style>
  <w:style w:type="character" w:customStyle="1" w:styleId="HeaderChar">
    <w:name w:val="Header Char"/>
    <w:basedOn w:val="DefaultParagraphFont"/>
    <w:link w:val="Header"/>
    <w:uiPriority w:val="99"/>
    <w:rsid w:val="00706FBA"/>
  </w:style>
  <w:style w:type="paragraph" w:styleId="Footer">
    <w:name w:val="footer"/>
    <w:basedOn w:val="Normal"/>
    <w:link w:val="FooterChar"/>
    <w:uiPriority w:val="99"/>
    <w:unhideWhenUsed/>
    <w:rsid w:val="00706FBA"/>
    <w:pPr>
      <w:tabs>
        <w:tab w:val="center" w:pos="4680"/>
        <w:tab w:val="right" w:pos="9360"/>
      </w:tabs>
    </w:pPr>
  </w:style>
  <w:style w:type="character" w:customStyle="1" w:styleId="FooterChar">
    <w:name w:val="Footer Char"/>
    <w:basedOn w:val="DefaultParagraphFont"/>
    <w:link w:val="Footer"/>
    <w:uiPriority w:val="99"/>
    <w:rsid w:val="00706FBA"/>
  </w:style>
  <w:style w:type="character" w:styleId="Hyperlink">
    <w:name w:val="Hyperlink"/>
    <w:basedOn w:val="DefaultParagraphFont"/>
    <w:uiPriority w:val="99"/>
    <w:unhideWhenUsed/>
    <w:rsid w:val="007E02A3"/>
    <w:rPr>
      <w:color w:val="005123"/>
      <w:u w:val="single"/>
    </w:rPr>
  </w:style>
  <w:style w:type="character" w:styleId="UnresolvedMention">
    <w:name w:val="Unresolved Mention"/>
    <w:basedOn w:val="DefaultParagraphFont"/>
    <w:uiPriority w:val="99"/>
    <w:semiHidden/>
    <w:unhideWhenUsed/>
    <w:rsid w:val="00107309"/>
    <w:rPr>
      <w:color w:val="605E5C"/>
      <w:shd w:val="clear" w:color="auto" w:fill="E1DFDD"/>
    </w:rPr>
  </w:style>
  <w:style w:type="character" w:styleId="FollowedHyperlink">
    <w:name w:val="FollowedHyperlink"/>
    <w:basedOn w:val="DefaultParagraphFont"/>
    <w:uiPriority w:val="99"/>
    <w:semiHidden/>
    <w:unhideWhenUsed/>
    <w:rsid w:val="00C01C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199285">
      <w:bodyDiv w:val="1"/>
      <w:marLeft w:val="0"/>
      <w:marRight w:val="0"/>
      <w:marTop w:val="0"/>
      <w:marBottom w:val="0"/>
      <w:divBdr>
        <w:top w:val="none" w:sz="0" w:space="0" w:color="auto"/>
        <w:left w:val="none" w:sz="0" w:space="0" w:color="auto"/>
        <w:bottom w:val="none" w:sz="0" w:space="0" w:color="auto"/>
        <w:right w:val="none" w:sz="0" w:space="0" w:color="auto"/>
      </w:divBdr>
      <w:divsChild>
        <w:div w:id="1884711680">
          <w:marLeft w:val="0"/>
          <w:marRight w:val="0"/>
          <w:marTop w:val="0"/>
          <w:marBottom w:val="0"/>
          <w:divBdr>
            <w:top w:val="none" w:sz="0" w:space="0" w:color="auto"/>
            <w:left w:val="none" w:sz="0" w:space="0" w:color="auto"/>
            <w:bottom w:val="none" w:sz="0" w:space="0" w:color="auto"/>
            <w:right w:val="none" w:sz="0" w:space="0" w:color="auto"/>
          </w:divBdr>
          <w:divsChild>
            <w:div w:id="771366487">
              <w:marLeft w:val="0"/>
              <w:marRight w:val="0"/>
              <w:marTop w:val="0"/>
              <w:marBottom w:val="0"/>
              <w:divBdr>
                <w:top w:val="none" w:sz="0" w:space="0" w:color="auto"/>
                <w:left w:val="none" w:sz="0" w:space="0" w:color="auto"/>
                <w:bottom w:val="none" w:sz="0" w:space="0" w:color="auto"/>
                <w:right w:val="none" w:sz="0" w:space="0" w:color="auto"/>
              </w:divBdr>
              <w:divsChild>
                <w:div w:id="4962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400687">
      <w:bodyDiv w:val="1"/>
      <w:marLeft w:val="0"/>
      <w:marRight w:val="0"/>
      <w:marTop w:val="0"/>
      <w:marBottom w:val="0"/>
      <w:divBdr>
        <w:top w:val="none" w:sz="0" w:space="0" w:color="auto"/>
        <w:left w:val="none" w:sz="0" w:space="0" w:color="auto"/>
        <w:bottom w:val="none" w:sz="0" w:space="0" w:color="auto"/>
        <w:right w:val="none" w:sz="0" w:space="0" w:color="auto"/>
      </w:divBdr>
      <w:divsChild>
        <w:div w:id="1175336748">
          <w:marLeft w:val="0"/>
          <w:marRight w:val="0"/>
          <w:marTop w:val="0"/>
          <w:marBottom w:val="0"/>
          <w:divBdr>
            <w:top w:val="none" w:sz="0" w:space="0" w:color="auto"/>
            <w:left w:val="none" w:sz="0" w:space="0" w:color="auto"/>
            <w:bottom w:val="none" w:sz="0" w:space="0" w:color="auto"/>
            <w:right w:val="none" w:sz="0" w:space="0" w:color="auto"/>
          </w:divBdr>
          <w:divsChild>
            <w:div w:id="934360990">
              <w:marLeft w:val="0"/>
              <w:marRight w:val="0"/>
              <w:marTop w:val="0"/>
              <w:marBottom w:val="0"/>
              <w:divBdr>
                <w:top w:val="none" w:sz="0" w:space="0" w:color="auto"/>
                <w:left w:val="none" w:sz="0" w:space="0" w:color="auto"/>
                <w:bottom w:val="none" w:sz="0" w:space="0" w:color="auto"/>
                <w:right w:val="none" w:sz="0" w:space="0" w:color="auto"/>
              </w:divBdr>
              <w:divsChild>
                <w:div w:id="12012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831532">
      <w:bodyDiv w:val="1"/>
      <w:marLeft w:val="0"/>
      <w:marRight w:val="0"/>
      <w:marTop w:val="0"/>
      <w:marBottom w:val="0"/>
      <w:divBdr>
        <w:top w:val="none" w:sz="0" w:space="0" w:color="auto"/>
        <w:left w:val="none" w:sz="0" w:space="0" w:color="auto"/>
        <w:bottom w:val="none" w:sz="0" w:space="0" w:color="auto"/>
        <w:right w:val="none" w:sz="0" w:space="0" w:color="auto"/>
      </w:divBdr>
      <w:divsChild>
        <w:div w:id="1756440980">
          <w:marLeft w:val="0"/>
          <w:marRight w:val="0"/>
          <w:marTop w:val="0"/>
          <w:marBottom w:val="0"/>
          <w:divBdr>
            <w:top w:val="none" w:sz="0" w:space="0" w:color="auto"/>
            <w:left w:val="none" w:sz="0" w:space="0" w:color="auto"/>
            <w:bottom w:val="none" w:sz="0" w:space="0" w:color="auto"/>
            <w:right w:val="none" w:sz="0" w:space="0" w:color="auto"/>
          </w:divBdr>
          <w:divsChild>
            <w:div w:id="1703433588">
              <w:marLeft w:val="0"/>
              <w:marRight w:val="0"/>
              <w:marTop w:val="0"/>
              <w:marBottom w:val="0"/>
              <w:divBdr>
                <w:top w:val="none" w:sz="0" w:space="0" w:color="auto"/>
                <w:left w:val="none" w:sz="0" w:space="0" w:color="auto"/>
                <w:bottom w:val="none" w:sz="0" w:space="0" w:color="auto"/>
                <w:right w:val="none" w:sz="0" w:space="0" w:color="auto"/>
              </w:divBdr>
              <w:divsChild>
                <w:div w:id="9511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1756">
      <w:bodyDiv w:val="1"/>
      <w:marLeft w:val="0"/>
      <w:marRight w:val="0"/>
      <w:marTop w:val="0"/>
      <w:marBottom w:val="0"/>
      <w:divBdr>
        <w:top w:val="none" w:sz="0" w:space="0" w:color="auto"/>
        <w:left w:val="none" w:sz="0" w:space="0" w:color="auto"/>
        <w:bottom w:val="none" w:sz="0" w:space="0" w:color="auto"/>
        <w:right w:val="none" w:sz="0" w:space="0" w:color="auto"/>
      </w:divBdr>
      <w:divsChild>
        <w:div w:id="1276524542">
          <w:marLeft w:val="0"/>
          <w:marRight w:val="0"/>
          <w:marTop w:val="0"/>
          <w:marBottom w:val="0"/>
          <w:divBdr>
            <w:top w:val="none" w:sz="0" w:space="0" w:color="auto"/>
            <w:left w:val="none" w:sz="0" w:space="0" w:color="auto"/>
            <w:bottom w:val="none" w:sz="0" w:space="0" w:color="auto"/>
            <w:right w:val="none" w:sz="0" w:space="0" w:color="auto"/>
          </w:divBdr>
          <w:divsChild>
            <w:div w:id="953096062">
              <w:marLeft w:val="0"/>
              <w:marRight w:val="0"/>
              <w:marTop w:val="0"/>
              <w:marBottom w:val="0"/>
              <w:divBdr>
                <w:top w:val="none" w:sz="0" w:space="0" w:color="auto"/>
                <w:left w:val="none" w:sz="0" w:space="0" w:color="auto"/>
                <w:bottom w:val="none" w:sz="0" w:space="0" w:color="auto"/>
                <w:right w:val="none" w:sz="0" w:space="0" w:color="auto"/>
              </w:divBdr>
              <w:divsChild>
                <w:div w:id="19647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19688">
      <w:bodyDiv w:val="1"/>
      <w:marLeft w:val="0"/>
      <w:marRight w:val="0"/>
      <w:marTop w:val="0"/>
      <w:marBottom w:val="0"/>
      <w:divBdr>
        <w:top w:val="none" w:sz="0" w:space="0" w:color="auto"/>
        <w:left w:val="none" w:sz="0" w:space="0" w:color="auto"/>
        <w:bottom w:val="none" w:sz="0" w:space="0" w:color="auto"/>
        <w:right w:val="none" w:sz="0" w:space="0" w:color="auto"/>
      </w:divBdr>
      <w:divsChild>
        <w:div w:id="857935431">
          <w:marLeft w:val="0"/>
          <w:marRight w:val="0"/>
          <w:marTop w:val="0"/>
          <w:marBottom w:val="0"/>
          <w:divBdr>
            <w:top w:val="none" w:sz="0" w:space="0" w:color="auto"/>
            <w:left w:val="none" w:sz="0" w:space="0" w:color="auto"/>
            <w:bottom w:val="none" w:sz="0" w:space="0" w:color="auto"/>
            <w:right w:val="none" w:sz="0" w:space="0" w:color="auto"/>
          </w:divBdr>
          <w:divsChild>
            <w:div w:id="540944765">
              <w:marLeft w:val="0"/>
              <w:marRight w:val="0"/>
              <w:marTop w:val="0"/>
              <w:marBottom w:val="0"/>
              <w:divBdr>
                <w:top w:val="none" w:sz="0" w:space="0" w:color="auto"/>
                <w:left w:val="none" w:sz="0" w:space="0" w:color="auto"/>
                <w:bottom w:val="none" w:sz="0" w:space="0" w:color="auto"/>
                <w:right w:val="none" w:sz="0" w:space="0" w:color="auto"/>
              </w:divBdr>
              <w:divsChild>
                <w:div w:id="9552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52440">
      <w:bodyDiv w:val="1"/>
      <w:marLeft w:val="0"/>
      <w:marRight w:val="0"/>
      <w:marTop w:val="0"/>
      <w:marBottom w:val="0"/>
      <w:divBdr>
        <w:top w:val="none" w:sz="0" w:space="0" w:color="auto"/>
        <w:left w:val="none" w:sz="0" w:space="0" w:color="auto"/>
        <w:bottom w:val="none" w:sz="0" w:space="0" w:color="auto"/>
        <w:right w:val="none" w:sz="0" w:space="0" w:color="auto"/>
      </w:divBdr>
      <w:divsChild>
        <w:div w:id="587269812">
          <w:marLeft w:val="0"/>
          <w:marRight w:val="0"/>
          <w:marTop w:val="0"/>
          <w:marBottom w:val="0"/>
          <w:divBdr>
            <w:top w:val="none" w:sz="0" w:space="0" w:color="auto"/>
            <w:left w:val="none" w:sz="0" w:space="0" w:color="auto"/>
            <w:bottom w:val="none" w:sz="0" w:space="0" w:color="auto"/>
            <w:right w:val="none" w:sz="0" w:space="0" w:color="auto"/>
          </w:divBdr>
          <w:divsChild>
            <w:div w:id="233007112">
              <w:marLeft w:val="0"/>
              <w:marRight w:val="0"/>
              <w:marTop w:val="0"/>
              <w:marBottom w:val="0"/>
              <w:divBdr>
                <w:top w:val="none" w:sz="0" w:space="0" w:color="auto"/>
                <w:left w:val="none" w:sz="0" w:space="0" w:color="auto"/>
                <w:bottom w:val="none" w:sz="0" w:space="0" w:color="auto"/>
                <w:right w:val="none" w:sz="0" w:space="0" w:color="auto"/>
              </w:divBdr>
              <w:divsChild>
                <w:div w:id="3972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86566">
      <w:bodyDiv w:val="1"/>
      <w:marLeft w:val="0"/>
      <w:marRight w:val="0"/>
      <w:marTop w:val="0"/>
      <w:marBottom w:val="0"/>
      <w:divBdr>
        <w:top w:val="none" w:sz="0" w:space="0" w:color="auto"/>
        <w:left w:val="none" w:sz="0" w:space="0" w:color="auto"/>
        <w:bottom w:val="none" w:sz="0" w:space="0" w:color="auto"/>
        <w:right w:val="none" w:sz="0" w:space="0" w:color="auto"/>
      </w:divBdr>
      <w:divsChild>
        <w:div w:id="1743672601">
          <w:marLeft w:val="0"/>
          <w:marRight w:val="0"/>
          <w:marTop w:val="0"/>
          <w:marBottom w:val="0"/>
          <w:divBdr>
            <w:top w:val="none" w:sz="0" w:space="0" w:color="auto"/>
            <w:left w:val="none" w:sz="0" w:space="0" w:color="auto"/>
            <w:bottom w:val="none" w:sz="0" w:space="0" w:color="auto"/>
            <w:right w:val="none" w:sz="0" w:space="0" w:color="auto"/>
          </w:divBdr>
          <w:divsChild>
            <w:div w:id="1648972121">
              <w:marLeft w:val="0"/>
              <w:marRight w:val="0"/>
              <w:marTop w:val="0"/>
              <w:marBottom w:val="0"/>
              <w:divBdr>
                <w:top w:val="none" w:sz="0" w:space="0" w:color="auto"/>
                <w:left w:val="none" w:sz="0" w:space="0" w:color="auto"/>
                <w:bottom w:val="none" w:sz="0" w:space="0" w:color="auto"/>
                <w:right w:val="none" w:sz="0" w:space="0" w:color="auto"/>
              </w:divBdr>
              <w:divsChild>
                <w:div w:id="1111819514">
                  <w:marLeft w:val="0"/>
                  <w:marRight w:val="0"/>
                  <w:marTop w:val="0"/>
                  <w:marBottom w:val="0"/>
                  <w:divBdr>
                    <w:top w:val="none" w:sz="0" w:space="0" w:color="auto"/>
                    <w:left w:val="none" w:sz="0" w:space="0" w:color="auto"/>
                    <w:bottom w:val="none" w:sz="0" w:space="0" w:color="auto"/>
                    <w:right w:val="none" w:sz="0" w:space="0" w:color="auto"/>
                  </w:divBdr>
                </w:div>
                <w:div w:id="16886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15119">
      <w:bodyDiv w:val="1"/>
      <w:marLeft w:val="0"/>
      <w:marRight w:val="0"/>
      <w:marTop w:val="0"/>
      <w:marBottom w:val="0"/>
      <w:divBdr>
        <w:top w:val="none" w:sz="0" w:space="0" w:color="auto"/>
        <w:left w:val="none" w:sz="0" w:space="0" w:color="auto"/>
        <w:bottom w:val="none" w:sz="0" w:space="0" w:color="auto"/>
        <w:right w:val="none" w:sz="0" w:space="0" w:color="auto"/>
      </w:divBdr>
      <w:divsChild>
        <w:div w:id="319164326">
          <w:marLeft w:val="0"/>
          <w:marRight w:val="0"/>
          <w:marTop w:val="0"/>
          <w:marBottom w:val="0"/>
          <w:divBdr>
            <w:top w:val="none" w:sz="0" w:space="0" w:color="auto"/>
            <w:left w:val="none" w:sz="0" w:space="0" w:color="auto"/>
            <w:bottom w:val="none" w:sz="0" w:space="0" w:color="auto"/>
            <w:right w:val="none" w:sz="0" w:space="0" w:color="auto"/>
          </w:divBdr>
          <w:divsChild>
            <w:div w:id="381952003">
              <w:marLeft w:val="0"/>
              <w:marRight w:val="0"/>
              <w:marTop w:val="0"/>
              <w:marBottom w:val="0"/>
              <w:divBdr>
                <w:top w:val="none" w:sz="0" w:space="0" w:color="auto"/>
                <w:left w:val="none" w:sz="0" w:space="0" w:color="auto"/>
                <w:bottom w:val="none" w:sz="0" w:space="0" w:color="auto"/>
                <w:right w:val="none" w:sz="0" w:space="0" w:color="auto"/>
              </w:divBdr>
              <w:divsChild>
                <w:div w:id="148019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363894">
      <w:bodyDiv w:val="1"/>
      <w:marLeft w:val="0"/>
      <w:marRight w:val="0"/>
      <w:marTop w:val="0"/>
      <w:marBottom w:val="0"/>
      <w:divBdr>
        <w:top w:val="none" w:sz="0" w:space="0" w:color="auto"/>
        <w:left w:val="none" w:sz="0" w:space="0" w:color="auto"/>
        <w:bottom w:val="none" w:sz="0" w:space="0" w:color="auto"/>
        <w:right w:val="none" w:sz="0" w:space="0" w:color="auto"/>
      </w:divBdr>
      <w:divsChild>
        <w:div w:id="409278978">
          <w:marLeft w:val="0"/>
          <w:marRight w:val="0"/>
          <w:marTop w:val="0"/>
          <w:marBottom w:val="0"/>
          <w:divBdr>
            <w:top w:val="none" w:sz="0" w:space="0" w:color="auto"/>
            <w:left w:val="none" w:sz="0" w:space="0" w:color="auto"/>
            <w:bottom w:val="none" w:sz="0" w:space="0" w:color="auto"/>
            <w:right w:val="none" w:sz="0" w:space="0" w:color="auto"/>
          </w:divBdr>
          <w:divsChild>
            <w:div w:id="434790774">
              <w:marLeft w:val="0"/>
              <w:marRight w:val="0"/>
              <w:marTop w:val="0"/>
              <w:marBottom w:val="0"/>
              <w:divBdr>
                <w:top w:val="none" w:sz="0" w:space="0" w:color="auto"/>
                <w:left w:val="none" w:sz="0" w:space="0" w:color="auto"/>
                <w:bottom w:val="none" w:sz="0" w:space="0" w:color="auto"/>
                <w:right w:val="none" w:sz="0" w:space="0" w:color="auto"/>
              </w:divBdr>
              <w:divsChild>
                <w:div w:id="10021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69643">
      <w:bodyDiv w:val="1"/>
      <w:marLeft w:val="0"/>
      <w:marRight w:val="0"/>
      <w:marTop w:val="0"/>
      <w:marBottom w:val="0"/>
      <w:divBdr>
        <w:top w:val="none" w:sz="0" w:space="0" w:color="auto"/>
        <w:left w:val="none" w:sz="0" w:space="0" w:color="auto"/>
        <w:bottom w:val="none" w:sz="0" w:space="0" w:color="auto"/>
        <w:right w:val="none" w:sz="0" w:space="0" w:color="auto"/>
      </w:divBdr>
      <w:divsChild>
        <w:div w:id="1198542792">
          <w:marLeft w:val="0"/>
          <w:marRight w:val="0"/>
          <w:marTop w:val="0"/>
          <w:marBottom w:val="0"/>
          <w:divBdr>
            <w:top w:val="none" w:sz="0" w:space="0" w:color="auto"/>
            <w:left w:val="none" w:sz="0" w:space="0" w:color="auto"/>
            <w:bottom w:val="none" w:sz="0" w:space="0" w:color="auto"/>
            <w:right w:val="none" w:sz="0" w:space="0" w:color="auto"/>
          </w:divBdr>
        </w:div>
      </w:divsChild>
    </w:div>
    <w:div w:id="1496143406">
      <w:bodyDiv w:val="1"/>
      <w:marLeft w:val="0"/>
      <w:marRight w:val="0"/>
      <w:marTop w:val="0"/>
      <w:marBottom w:val="0"/>
      <w:divBdr>
        <w:top w:val="none" w:sz="0" w:space="0" w:color="auto"/>
        <w:left w:val="none" w:sz="0" w:space="0" w:color="auto"/>
        <w:bottom w:val="none" w:sz="0" w:space="0" w:color="auto"/>
        <w:right w:val="none" w:sz="0" w:space="0" w:color="auto"/>
      </w:divBdr>
      <w:divsChild>
        <w:div w:id="2104109735">
          <w:marLeft w:val="0"/>
          <w:marRight w:val="0"/>
          <w:marTop w:val="0"/>
          <w:marBottom w:val="0"/>
          <w:divBdr>
            <w:top w:val="none" w:sz="0" w:space="0" w:color="auto"/>
            <w:left w:val="none" w:sz="0" w:space="0" w:color="auto"/>
            <w:bottom w:val="none" w:sz="0" w:space="0" w:color="auto"/>
            <w:right w:val="none" w:sz="0" w:space="0" w:color="auto"/>
          </w:divBdr>
          <w:divsChild>
            <w:div w:id="1433433063">
              <w:marLeft w:val="0"/>
              <w:marRight w:val="0"/>
              <w:marTop w:val="0"/>
              <w:marBottom w:val="0"/>
              <w:divBdr>
                <w:top w:val="none" w:sz="0" w:space="0" w:color="auto"/>
                <w:left w:val="none" w:sz="0" w:space="0" w:color="auto"/>
                <w:bottom w:val="none" w:sz="0" w:space="0" w:color="auto"/>
                <w:right w:val="none" w:sz="0" w:space="0" w:color="auto"/>
              </w:divBdr>
              <w:divsChild>
                <w:div w:id="16853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459094">
      <w:bodyDiv w:val="1"/>
      <w:marLeft w:val="0"/>
      <w:marRight w:val="0"/>
      <w:marTop w:val="0"/>
      <w:marBottom w:val="0"/>
      <w:divBdr>
        <w:top w:val="none" w:sz="0" w:space="0" w:color="auto"/>
        <w:left w:val="none" w:sz="0" w:space="0" w:color="auto"/>
        <w:bottom w:val="none" w:sz="0" w:space="0" w:color="auto"/>
        <w:right w:val="none" w:sz="0" w:space="0" w:color="auto"/>
      </w:divBdr>
      <w:divsChild>
        <w:div w:id="349307286">
          <w:marLeft w:val="0"/>
          <w:marRight w:val="0"/>
          <w:marTop w:val="0"/>
          <w:marBottom w:val="0"/>
          <w:divBdr>
            <w:top w:val="none" w:sz="0" w:space="0" w:color="auto"/>
            <w:left w:val="none" w:sz="0" w:space="0" w:color="auto"/>
            <w:bottom w:val="none" w:sz="0" w:space="0" w:color="auto"/>
            <w:right w:val="none" w:sz="0" w:space="0" w:color="auto"/>
          </w:divBdr>
          <w:divsChild>
            <w:div w:id="825512723">
              <w:marLeft w:val="0"/>
              <w:marRight w:val="0"/>
              <w:marTop w:val="0"/>
              <w:marBottom w:val="0"/>
              <w:divBdr>
                <w:top w:val="none" w:sz="0" w:space="0" w:color="auto"/>
                <w:left w:val="none" w:sz="0" w:space="0" w:color="auto"/>
                <w:bottom w:val="none" w:sz="0" w:space="0" w:color="auto"/>
                <w:right w:val="none" w:sz="0" w:space="0" w:color="auto"/>
              </w:divBdr>
              <w:divsChild>
                <w:div w:id="17451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88322">
      <w:bodyDiv w:val="1"/>
      <w:marLeft w:val="0"/>
      <w:marRight w:val="0"/>
      <w:marTop w:val="0"/>
      <w:marBottom w:val="0"/>
      <w:divBdr>
        <w:top w:val="none" w:sz="0" w:space="0" w:color="auto"/>
        <w:left w:val="none" w:sz="0" w:space="0" w:color="auto"/>
        <w:bottom w:val="none" w:sz="0" w:space="0" w:color="auto"/>
        <w:right w:val="none" w:sz="0" w:space="0" w:color="auto"/>
      </w:divBdr>
      <w:divsChild>
        <w:div w:id="467362215">
          <w:marLeft w:val="0"/>
          <w:marRight w:val="0"/>
          <w:marTop w:val="0"/>
          <w:marBottom w:val="0"/>
          <w:divBdr>
            <w:top w:val="none" w:sz="0" w:space="0" w:color="auto"/>
            <w:left w:val="none" w:sz="0" w:space="0" w:color="auto"/>
            <w:bottom w:val="none" w:sz="0" w:space="0" w:color="auto"/>
            <w:right w:val="none" w:sz="0" w:space="0" w:color="auto"/>
          </w:divBdr>
          <w:divsChild>
            <w:div w:id="822621315">
              <w:marLeft w:val="0"/>
              <w:marRight w:val="0"/>
              <w:marTop w:val="0"/>
              <w:marBottom w:val="0"/>
              <w:divBdr>
                <w:top w:val="none" w:sz="0" w:space="0" w:color="auto"/>
                <w:left w:val="none" w:sz="0" w:space="0" w:color="auto"/>
                <w:bottom w:val="none" w:sz="0" w:space="0" w:color="auto"/>
                <w:right w:val="none" w:sz="0" w:space="0" w:color="auto"/>
              </w:divBdr>
              <w:divsChild>
                <w:div w:id="19970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41267">
      <w:bodyDiv w:val="1"/>
      <w:marLeft w:val="0"/>
      <w:marRight w:val="0"/>
      <w:marTop w:val="0"/>
      <w:marBottom w:val="0"/>
      <w:divBdr>
        <w:top w:val="none" w:sz="0" w:space="0" w:color="auto"/>
        <w:left w:val="none" w:sz="0" w:space="0" w:color="auto"/>
        <w:bottom w:val="none" w:sz="0" w:space="0" w:color="auto"/>
        <w:right w:val="none" w:sz="0" w:space="0" w:color="auto"/>
      </w:divBdr>
      <w:divsChild>
        <w:div w:id="264963939">
          <w:marLeft w:val="0"/>
          <w:marRight w:val="0"/>
          <w:marTop w:val="0"/>
          <w:marBottom w:val="0"/>
          <w:divBdr>
            <w:top w:val="none" w:sz="0" w:space="0" w:color="auto"/>
            <w:left w:val="none" w:sz="0" w:space="0" w:color="auto"/>
            <w:bottom w:val="none" w:sz="0" w:space="0" w:color="auto"/>
            <w:right w:val="none" w:sz="0" w:space="0" w:color="auto"/>
          </w:divBdr>
          <w:divsChild>
            <w:div w:id="503740281">
              <w:marLeft w:val="0"/>
              <w:marRight w:val="0"/>
              <w:marTop w:val="0"/>
              <w:marBottom w:val="0"/>
              <w:divBdr>
                <w:top w:val="none" w:sz="0" w:space="0" w:color="auto"/>
                <w:left w:val="none" w:sz="0" w:space="0" w:color="auto"/>
                <w:bottom w:val="none" w:sz="0" w:space="0" w:color="auto"/>
                <w:right w:val="none" w:sz="0" w:space="0" w:color="auto"/>
              </w:divBdr>
              <w:divsChild>
                <w:div w:id="172533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4880">
      <w:bodyDiv w:val="1"/>
      <w:marLeft w:val="0"/>
      <w:marRight w:val="0"/>
      <w:marTop w:val="0"/>
      <w:marBottom w:val="0"/>
      <w:divBdr>
        <w:top w:val="none" w:sz="0" w:space="0" w:color="auto"/>
        <w:left w:val="none" w:sz="0" w:space="0" w:color="auto"/>
        <w:bottom w:val="none" w:sz="0" w:space="0" w:color="auto"/>
        <w:right w:val="none" w:sz="0" w:space="0" w:color="auto"/>
      </w:divBdr>
      <w:divsChild>
        <w:div w:id="828132610">
          <w:marLeft w:val="0"/>
          <w:marRight w:val="0"/>
          <w:marTop w:val="0"/>
          <w:marBottom w:val="0"/>
          <w:divBdr>
            <w:top w:val="none" w:sz="0" w:space="0" w:color="auto"/>
            <w:left w:val="none" w:sz="0" w:space="0" w:color="auto"/>
            <w:bottom w:val="none" w:sz="0" w:space="0" w:color="auto"/>
            <w:right w:val="none" w:sz="0" w:space="0" w:color="auto"/>
          </w:divBdr>
          <w:divsChild>
            <w:div w:id="432626385">
              <w:marLeft w:val="0"/>
              <w:marRight w:val="0"/>
              <w:marTop w:val="0"/>
              <w:marBottom w:val="0"/>
              <w:divBdr>
                <w:top w:val="none" w:sz="0" w:space="0" w:color="auto"/>
                <w:left w:val="none" w:sz="0" w:space="0" w:color="auto"/>
                <w:bottom w:val="none" w:sz="0" w:space="0" w:color="auto"/>
                <w:right w:val="none" w:sz="0" w:space="0" w:color="auto"/>
              </w:divBdr>
              <w:divsChild>
                <w:div w:id="516817777">
                  <w:marLeft w:val="0"/>
                  <w:marRight w:val="0"/>
                  <w:marTop w:val="0"/>
                  <w:marBottom w:val="0"/>
                  <w:divBdr>
                    <w:top w:val="none" w:sz="0" w:space="0" w:color="auto"/>
                    <w:left w:val="none" w:sz="0" w:space="0" w:color="auto"/>
                    <w:bottom w:val="none" w:sz="0" w:space="0" w:color="auto"/>
                    <w:right w:val="none" w:sz="0" w:space="0" w:color="auto"/>
                  </w:divBdr>
                </w:div>
                <w:div w:id="1328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83648">
      <w:bodyDiv w:val="1"/>
      <w:marLeft w:val="0"/>
      <w:marRight w:val="0"/>
      <w:marTop w:val="0"/>
      <w:marBottom w:val="0"/>
      <w:divBdr>
        <w:top w:val="none" w:sz="0" w:space="0" w:color="auto"/>
        <w:left w:val="none" w:sz="0" w:space="0" w:color="auto"/>
        <w:bottom w:val="none" w:sz="0" w:space="0" w:color="auto"/>
        <w:right w:val="none" w:sz="0" w:space="0" w:color="auto"/>
      </w:divBdr>
      <w:divsChild>
        <w:div w:id="1675185200">
          <w:marLeft w:val="0"/>
          <w:marRight w:val="0"/>
          <w:marTop w:val="0"/>
          <w:marBottom w:val="0"/>
          <w:divBdr>
            <w:top w:val="none" w:sz="0" w:space="0" w:color="auto"/>
            <w:left w:val="none" w:sz="0" w:space="0" w:color="auto"/>
            <w:bottom w:val="none" w:sz="0" w:space="0" w:color="auto"/>
            <w:right w:val="none" w:sz="0" w:space="0" w:color="auto"/>
          </w:divBdr>
          <w:divsChild>
            <w:div w:id="1326858224">
              <w:marLeft w:val="0"/>
              <w:marRight w:val="0"/>
              <w:marTop w:val="0"/>
              <w:marBottom w:val="0"/>
              <w:divBdr>
                <w:top w:val="none" w:sz="0" w:space="0" w:color="auto"/>
                <w:left w:val="none" w:sz="0" w:space="0" w:color="auto"/>
                <w:bottom w:val="none" w:sz="0" w:space="0" w:color="auto"/>
                <w:right w:val="none" w:sz="0" w:space="0" w:color="auto"/>
              </w:divBdr>
              <w:divsChild>
                <w:div w:id="16012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38394">
      <w:bodyDiv w:val="1"/>
      <w:marLeft w:val="0"/>
      <w:marRight w:val="0"/>
      <w:marTop w:val="0"/>
      <w:marBottom w:val="0"/>
      <w:divBdr>
        <w:top w:val="none" w:sz="0" w:space="0" w:color="auto"/>
        <w:left w:val="none" w:sz="0" w:space="0" w:color="auto"/>
        <w:bottom w:val="none" w:sz="0" w:space="0" w:color="auto"/>
        <w:right w:val="none" w:sz="0" w:space="0" w:color="auto"/>
      </w:divBdr>
      <w:divsChild>
        <w:div w:id="1869023062">
          <w:marLeft w:val="0"/>
          <w:marRight w:val="0"/>
          <w:marTop w:val="0"/>
          <w:marBottom w:val="0"/>
          <w:divBdr>
            <w:top w:val="none" w:sz="0" w:space="0" w:color="auto"/>
            <w:left w:val="none" w:sz="0" w:space="0" w:color="auto"/>
            <w:bottom w:val="none" w:sz="0" w:space="0" w:color="auto"/>
            <w:right w:val="none" w:sz="0" w:space="0" w:color="auto"/>
          </w:divBdr>
        </w:div>
      </w:divsChild>
    </w:div>
    <w:div w:id="2089231363">
      <w:bodyDiv w:val="1"/>
      <w:marLeft w:val="0"/>
      <w:marRight w:val="0"/>
      <w:marTop w:val="0"/>
      <w:marBottom w:val="0"/>
      <w:divBdr>
        <w:top w:val="none" w:sz="0" w:space="0" w:color="auto"/>
        <w:left w:val="none" w:sz="0" w:space="0" w:color="auto"/>
        <w:bottom w:val="none" w:sz="0" w:space="0" w:color="auto"/>
        <w:right w:val="none" w:sz="0" w:space="0" w:color="auto"/>
      </w:divBdr>
      <w:divsChild>
        <w:div w:id="1949048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ationalaglawcenter.org/pandemic-premium-support-usda-offers-premium-benefit-for-planting-cover-crops/" TargetMode="External"/><Relationship Id="rId21" Type="http://schemas.openxmlformats.org/officeDocument/2006/relationships/hyperlink" Target="https://nationalaglawcenter.org/state-compilations/farm-animal-welfare/" TargetMode="External"/><Relationship Id="rId42" Type="http://schemas.openxmlformats.org/officeDocument/2006/relationships/hyperlink" Target="https://www.regulations.gov/document/FWS-R8-ES-2019-0113-0030" TargetMode="External"/><Relationship Id="rId47" Type="http://schemas.openxmlformats.org/officeDocument/2006/relationships/hyperlink" Target="https://www.regulations.gov/document/NOAA-NMFS-2020-0165-0003" TargetMode="External"/><Relationship Id="rId63" Type="http://schemas.openxmlformats.org/officeDocument/2006/relationships/hyperlink" Target="https://nationalaglawcenter.org/child-labor-laws/" TargetMode="External"/><Relationship Id="rId68" Type="http://schemas.openxmlformats.org/officeDocument/2006/relationships/hyperlink" Target="https://nationalaglawcenter.org/epa-adopts-new-policy-for-esa-consultations-new-pesticide-active-ingredients/" TargetMode="External"/><Relationship Id="rId16" Type="http://schemas.openxmlformats.org/officeDocument/2006/relationships/hyperlink" Target="https://nationalaglawcenter.org/webinars/foreignownership/" TargetMode="External"/><Relationship Id="rId11" Type="http://schemas.openxmlformats.org/officeDocument/2006/relationships/footer" Target="footer2.xml"/><Relationship Id="rId24" Type="http://schemas.openxmlformats.org/officeDocument/2006/relationships/hyperlink" Target="https://nationalaglawcenter.org/research-by-topic/biotechnology/" TargetMode="External"/><Relationship Id="rId32" Type="http://schemas.openxmlformats.org/officeDocument/2006/relationships/hyperlink" Target="https://www.regulations.gov/document/FWS-HQ-ES-2021-0138-0001" TargetMode="External"/><Relationship Id="rId37" Type="http://schemas.openxmlformats.org/officeDocument/2006/relationships/hyperlink" Target="https://www.regulations.gov/document/FWS-R2-ES-2021-0041-0001" TargetMode="External"/><Relationship Id="rId40" Type="http://schemas.openxmlformats.org/officeDocument/2006/relationships/hyperlink" Target="https://www.federalregister.gov/documents/2022/03/23/2022-06168/endangered-and-threatened-wildlife-and-plants-endangered-species-status-for-northern-long-eared-bat" TargetMode="External"/><Relationship Id="rId45" Type="http://schemas.openxmlformats.org/officeDocument/2006/relationships/hyperlink" Target="https://www.federalregister.gov/documents/2022/03/15/2022-04598/endangered-and-threatened-wildlife-and-plants-designation-of-critical-habitat-for-big-sandy-crayfish" TargetMode="External"/><Relationship Id="rId53" Type="http://schemas.openxmlformats.org/officeDocument/2006/relationships/hyperlink" Target="https://nam11.safelinks.protection.outlook.com/?url=https%3A%2F%2Fs3.amazonaws.com%2Ffn-document-service%2Ffile-by-sha384%2F6ac87ba2bd5f4abf5a4352a02369177c90f62d12d546a8978fecd66da584164461fb9fc4b04af029ee3f3010952c6ce1&amp;data=04%7C01%7Cwwc001%40uark.edu%7C4e59d72450354c874b9b08da0736c75c%7C79c742c4e61c4fa5be89a3cb566a80d1%7C0%7C0%7C637830229139186471%7CUnknown%7CTWFpbGZsb3d8eyJWIjoiMC4wLjAwMDAiLCJQIjoiV2luMzIiLCJBTiI6Ik1haWwiLCJXVCI6Mn0%3D%7C3000&amp;sdata=Mbqs%2BjvRV8zTc30jnk5vcO4%2FXmfdaNkXxBk7xz0f4ME%3D&amp;reserved=0" TargetMode="External"/><Relationship Id="rId58" Type="http://schemas.openxmlformats.org/officeDocument/2006/relationships/hyperlink" Target="https://nationalaglawcenter.org/basics-of-international-trade-tariffs/" TargetMode="External"/><Relationship Id="rId66" Type="http://schemas.openxmlformats.org/officeDocument/2006/relationships/hyperlink" Target="https://www.agri-pulse.com/articles/17051-epa-oks-enlist-herbicides-announces-new-policy-on-endangered-species" TargetMode="External"/><Relationship Id="rId74" Type="http://schemas.openxmlformats.org/officeDocument/2006/relationships/hyperlink" Target="https://nationalaglawcenter.org/an-intervention-organization-seeks-to-defend-minority-debt-relief-program/"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nationalaglawcenter.org/changes-to-state-overtime-minimum-wages-for-the-agriculture-industry/" TargetMode="External"/><Relationship Id="rId19" Type="http://schemas.openxmlformats.org/officeDocument/2006/relationships/hyperlink" Target="https://nationalaglawcenter.org/what-is-going-on-with-prop-12/" TargetMode="External"/><Relationship Id="rId14" Type="http://schemas.openxmlformats.org/officeDocument/2006/relationships/hyperlink" Target="https://nam11.safelinks.protection.outlook.com/?url=https%3A%2F%2Fs3.amazonaws.com%2Ffn-document-service%2Ffile-by-sha384%2F95aef84bfe823830c637e52309876058e9cd3071eaafe00860d683730086bb4bafd618b012d62beba0b53c498fb1b83c&amp;data=04%7C01%7Cwwc001%40uark.edu%7C14b0f0e589ad4cd0f08c08da0b476910%7C79c742c4e61c4fa5be89a3cb566a80d1%7C0%7C0%7C637834698569305887%7CUnknown%7CTWFpbGZsb3d8eyJWIjoiMC4wLjAwMDAiLCJQIjoiV2luMzIiLCJBTiI6Ik1haWwiLCJXVCI6Mn0%3D%7C3000&amp;sdata=%2FkHFadhJGDz62BhASd0j8hshTz2wM%2FoLReNYrkUyX%2FE%3D&amp;reserved=0" TargetMode="External"/><Relationship Id="rId22" Type="http://schemas.openxmlformats.org/officeDocument/2006/relationships/hyperlink" Target="https://www.agri-pulse.com/articles/17150-jbs-first-packer-to-settle-price-manipulation-claims" TargetMode="External"/><Relationship Id="rId27" Type="http://schemas.openxmlformats.org/officeDocument/2006/relationships/hyperlink" Target="https://nationalaglawcenter.org/research-by-topic/disaster-assistance-crop-insurance/" TargetMode="External"/><Relationship Id="rId30" Type="http://schemas.openxmlformats.org/officeDocument/2006/relationships/hyperlink" Target="https://www.farmers.gov/coronavirus/pandemic-assistance/smhpp" TargetMode="External"/><Relationship Id="rId35" Type="http://schemas.openxmlformats.org/officeDocument/2006/relationships/hyperlink" Target="https://www.regulations.gov/document/FWS-R2-ES-2021-0153-0001" TargetMode="External"/><Relationship Id="rId43" Type="http://schemas.openxmlformats.org/officeDocument/2006/relationships/hyperlink" Target="https://www.federalregister.gov/documents/2022/03/31/2022-06740/endangered-and-threatened-wildlife-and-plants-reclassification-of-the-endangered-layia-carnosa-beach" TargetMode="External"/><Relationship Id="rId48" Type="http://schemas.openxmlformats.org/officeDocument/2006/relationships/hyperlink" Target="https://www.regulations.gov/document/FWS-R8-ES-2019-0065-0020" TargetMode="External"/><Relationship Id="rId56" Type="http://schemas.openxmlformats.org/officeDocument/2006/relationships/hyperlink" Target="https://www.fsis.usda.gov/news-events/news-press-releases/usda-expands-cooperative-interstate-shipment-program-meat-0" TargetMode="External"/><Relationship Id="rId64" Type="http://schemas.openxmlformats.org/officeDocument/2006/relationships/hyperlink" Target="https://nationalaglawcenter.org/farm-groups-sue-epa-over-revocation-of-chlorpyrifos-tolerances/" TargetMode="External"/><Relationship Id="rId69" Type="http://schemas.openxmlformats.org/officeDocument/2006/relationships/hyperlink" Target="https://nationalaglawcenter.org/resources-for-underserved-communities-highlight-on-agricultural-workers/" TargetMode="External"/><Relationship Id="rId77" Type="http://schemas.openxmlformats.org/officeDocument/2006/relationships/hyperlink" Target="https://nationalaglawcenter.org/georgia-and-vermont-right-to-farm-bills/" TargetMode="External"/><Relationship Id="rId8" Type="http://schemas.openxmlformats.org/officeDocument/2006/relationships/image" Target="media/image2.jpeg"/><Relationship Id="rId51" Type="http://schemas.openxmlformats.org/officeDocument/2006/relationships/hyperlink" Target="https://nationalaglawcenter.org/research-by-topic/finance-credit/" TargetMode="External"/><Relationship Id="rId72" Type="http://schemas.openxmlformats.org/officeDocument/2006/relationships/hyperlink" Target="https://cases.justia.com/federal/appellate-courts/ca5/21-11271/21-11271-2022-03-22.pdf?ts=1647991820"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nationalaglawcenter.org/webinars/aggagoverview/" TargetMode="External"/><Relationship Id="rId17" Type="http://schemas.openxmlformats.org/officeDocument/2006/relationships/hyperlink" Target="https://nam11.safelinks.protection.outlook.com/?url=https%3A%2F%2Fs3.amazonaws.com%2Ffn-document-service%2Ffile-by-sha384%2F31659fac8e33ae4d0c98661d52274e12b6d2000e08629d56f26f0fb977eac90afbd9a1c081e4aab6597f147b715f9aa7&amp;data=04%7C01%7Cwwc001%40uark.edu%7Cc088b2b245454d9982c108da0c084895%7C79c742c4e61c4fa5be89a3cb566a80d1%7C0%7C0%7C637835526951941858%7CUnknown%7CTWFpbGZsb3d8eyJWIjoiMC4wLjAwMDAiLCJQIjoiV2luMzIiLCJBTiI6Ik1haWwiLCJXVCI6Mn0%3D%7C3000&amp;sdata=%2FHQXP3ciCYzSqCAG58yvA19ONeYf1IFIuctdhscWZBE%3D&amp;reserved=0" TargetMode="External"/><Relationship Id="rId25" Type="http://schemas.openxmlformats.org/officeDocument/2006/relationships/hyperlink" Target="https://nationalaglawcenter.org/treading-water-wotus-once-again-before-supreme-court/" TargetMode="External"/><Relationship Id="rId33" Type="http://schemas.openxmlformats.org/officeDocument/2006/relationships/hyperlink" Target="https://www.federalregister.gov/documents/2022/02/28/2022-03703/endangered-and-threatened-wildlife-and-plants-endangered-species-status-for-peppered-chub-and" TargetMode="External"/><Relationship Id="rId38" Type="http://schemas.openxmlformats.org/officeDocument/2006/relationships/hyperlink" Target="https://www.regulations.gov/document/FWS-R8-ES-2021-0108-0001" TargetMode="External"/><Relationship Id="rId46" Type="http://schemas.openxmlformats.org/officeDocument/2006/relationships/hyperlink" Target="https://www.fws.gov/sites/default/files/documents/2022-Gray-Wolf-FAQs.pdf" TargetMode="External"/><Relationship Id="rId59" Type="http://schemas.openxmlformats.org/officeDocument/2006/relationships/hyperlink" Target="https://ustr.gov/about-us/policy-offices/press-office/press-releases/2022/march/united-states-and-japan-reach-agreement-increase-beef-safeguard-trigger-level-under-us-japan-trade" TargetMode="External"/><Relationship Id="rId67" Type="http://schemas.openxmlformats.org/officeDocument/2006/relationships/hyperlink" Target="https://www.regulations.gov/search?filter=EPA-HQ-OPP-2021-0957" TargetMode="External"/><Relationship Id="rId20" Type="http://schemas.openxmlformats.org/officeDocument/2006/relationships/hyperlink" Target="https://nam11.safelinks.protection.outlook.com/?url=https%3A%2F%2Fmalegislature.gov%2FLaws%2FSessionLaws%2FActs%2F2021%2FChapter108&amp;data=04%7C01%7Cwwc001%40uark.edu%7C2d6dad8fda7a49f5af7708d9cec76518%7C79c742c4e61c4fa5be89a3cb566a80d1%7C0%7C0%7C637768178046189362%7CUnknown%7CTWFpbGZsb3d8eyJWIjoiMC4wLjAwMDAiLCJQIjoiV2luMzIiLCJBTiI6Ik1haWwiLCJXVCI6Mn0%3D%7C3000&amp;sdata=09ygCIV9onC6SvUhlSGVxIpwg9aLjb8%2FwdHKeJ73ZtQ%3D&amp;reserved=0" TargetMode="External"/><Relationship Id="rId41" Type="http://schemas.openxmlformats.org/officeDocument/2006/relationships/hyperlink" Target="https://www.regulations.gov/document/FWS-R8-ES-2019-0025-0012" TargetMode="External"/><Relationship Id="rId54" Type="http://schemas.openxmlformats.org/officeDocument/2006/relationships/hyperlink" Target="https://nationalaglawcenter.org/focus-on-food-bioengineered-foods-now-require-disclosure/" TargetMode="External"/><Relationship Id="rId62" Type="http://schemas.openxmlformats.org/officeDocument/2006/relationships/hyperlink" Target="https://nationalaglawcenter.org/legal-update-on-federal-covid-vaccine-mandates-in-the-workplace/" TargetMode="External"/><Relationship Id="rId70" Type="http://schemas.openxmlformats.org/officeDocument/2006/relationships/hyperlink" Target="https://nationalaglawcenter.org/resources-for-underserved-communities-highlight-on-food-insecurity-and-food-access/" TargetMode="External"/><Relationship Id="rId75" Type="http://schemas.openxmlformats.org/officeDocument/2006/relationships/hyperlink" Target="https://nam11.safelinks.protection.outlook.com/?url=https%3A%2F%2Fs3.amazonaws.com%2Ffn-document-service%2Ffile-by-sha384%2F5664e5bb8314e10c0338fc18b93baf438bc26d79cd4eae0995f50f8cf742574c080fcc8bdccc673e731f2f605c655162&amp;data=04%7C01%7Cjcaracc%40uark.edu%7C9b80611eae6a4bfb426708da0da17e54%7C79c742c4e61c4fa5be89a3cb566a80d1%7C0%7C0%7C637837284495806345%7CUnknown%7CTWFpbGZsb3d8eyJWIjoiMC4wLjAwMDAiLCJQIjoiV2luMzIiLCJBTiI6Ik1haWwiLCJXVCI6Mn0%3D%7C3000&amp;sdata=fBi%2F%2FamAmyhi81Z1KkDCysrpurhqO9s23O8KjqSEsRs%3D&amp;reserved=0"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nationalaglawcenter.org/state-compilations/aglandownership/" TargetMode="External"/><Relationship Id="rId23" Type="http://schemas.openxmlformats.org/officeDocument/2006/relationships/hyperlink" Target="https://nationalaglawcenter.org/first-there-was-aquadvantage-salmon-then-there-was-galsafe-pigs-and-now-theres-prlr-slick-cattle/" TargetMode="External"/><Relationship Id="rId28" Type="http://schemas.openxmlformats.org/officeDocument/2006/relationships/hyperlink" Target="https://www.federalregister.gov/documents/2022/03/18/2022-05672/notice-of-funds-availability-spot-market-hog-pandemic-program-smhpp" TargetMode="External"/><Relationship Id="rId36" Type="http://schemas.openxmlformats.org/officeDocument/2006/relationships/hyperlink" Target="https://www.regulations.gov/document/FWS-R2-ES-2021-0119-0001" TargetMode="External"/><Relationship Id="rId49" Type="http://schemas.openxmlformats.org/officeDocument/2006/relationships/hyperlink" Target="https://www.federalregister.gov/documents/2022/03/17/2022-05526/endangered-and-threatened-wildlife-and-plants-technical-corrections-for-four-midwest-mussel-species" TargetMode="External"/><Relationship Id="rId57" Type="http://schemas.openxmlformats.org/officeDocument/2006/relationships/hyperlink" Target="https://www.usda.gov/media/press-releases/2022/01/31/usda-announces-partnership-ease-port-congestion-and-restore" TargetMode="External"/><Relationship Id="rId10" Type="http://schemas.openxmlformats.org/officeDocument/2006/relationships/footer" Target="footer1.xml"/><Relationship Id="rId31" Type="http://schemas.openxmlformats.org/officeDocument/2006/relationships/hyperlink" Target="https://nationalaglawcenter.org/usda-payments-relief-for-negotiated-hogs/" TargetMode="External"/><Relationship Id="rId44" Type="http://schemas.openxmlformats.org/officeDocument/2006/relationships/hyperlink" Target="https://www.regulations.gov/document/FWS-R8-ES-2020-0017-0043" TargetMode="External"/><Relationship Id="rId52" Type="http://schemas.openxmlformats.org/officeDocument/2006/relationships/hyperlink" Target="https://nationalaglawcenter.org/research-by-topic/secured-transactions/" TargetMode="External"/><Relationship Id="rId60" Type="http://schemas.openxmlformats.org/officeDocument/2006/relationships/hyperlink" Target="https://nationalaglawcenter.org/category/international-trade/" TargetMode="External"/><Relationship Id="rId65" Type="http://schemas.openxmlformats.org/officeDocument/2006/relationships/hyperlink" Target="https://www.federalregister.gov/documents/2022/02/28/2022-04139/chlorpyrifos-final-order-denying-objections-requests-for-hearings-and-requests-for-a-stay-of-the" TargetMode="External"/><Relationship Id="rId73" Type="http://schemas.openxmlformats.org/officeDocument/2006/relationships/hyperlink" Target="https://nationalaglawcenter.org/judge-certifies-two-classes-in-lawsuit-challenging-minority-debt-relief-payments/" TargetMode="External"/><Relationship Id="rId78" Type="http://schemas.openxmlformats.org/officeDocument/2006/relationships/hyperlink" Target="https://nationalaglawcenter.org/state-compilations/right-to-farm/" TargetMode="External"/><Relationship Id="rId4" Type="http://schemas.openxmlformats.org/officeDocument/2006/relationships/webSettings" Target="webSettings.xml"/><Relationship Id="rId9" Type="http://schemas.openxmlformats.org/officeDocument/2006/relationships/hyperlink" Target="https://nationalaglawcenter.org/ag-and-food-law-blog/" TargetMode="External"/><Relationship Id="rId13" Type="http://schemas.openxmlformats.org/officeDocument/2006/relationships/hyperlink" Target="https://www.aclu-ia.org/sites/default/files/ag-gag_summary_judgment.pdf" TargetMode="External"/><Relationship Id="rId18" Type="http://schemas.openxmlformats.org/officeDocument/2006/relationships/hyperlink" Target="https://nationalaglawcenter.org/state-compilations/agritourism/" TargetMode="External"/><Relationship Id="rId39" Type="http://schemas.openxmlformats.org/officeDocument/2006/relationships/hyperlink" Target="https://www.regulations.gov/document/FWS-R4-ES-2020-0109-0107" TargetMode="External"/><Relationship Id="rId34" Type="http://schemas.openxmlformats.org/officeDocument/2006/relationships/hyperlink" Target="https://www.regulations.gov/document/FWS-R4-ES-2017-0061-0065" TargetMode="External"/><Relationship Id="rId50" Type="http://schemas.openxmlformats.org/officeDocument/2006/relationships/hyperlink" Target="https://www.federalregister.gov/documents/2022/03/09/2022-04858/farm-loan-programs-direct-and-guaranteed-loan-changes-certified-mediation-program-and-guaranteed" TargetMode="External"/><Relationship Id="rId55" Type="http://schemas.openxmlformats.org/officeDocument/2006/relationships/hyperlink" Target="https://nationalaglawcenter.org/wp-content/uploads/assets/articles/NBFDS-factsheet.pdf" TargetMode="External"/><Relationship Id="rId76" Type="http://schemas.openxmlformats.org/officeDocument/2006/relationships/hyperlink" Target="https://nationalaglawcenter.org/wp-content/uploads/assets/righttofarm/idaho.pdf" TargetMode="External"/><Relationship Id="rId7" Type="http://schemas.openxmlformats.org/officeDocument/2006/relationships/image" Target="media/image1.png"/><Relationship Id="rId71" Type="http://schemas.openxmlformats.org/officeDocument/2006/relationships/hyperlink" Target="https://www.federalregister.gov/documents/2022/03/10/2022-05066/catalog-of-federal-domestic-assistance-cfda-no-10443-outreach-and-assistance-for-socially" TargetMode="External"/><Relationship Id="rId2" Type="http://schemas.openxmlformats.org/officeDocument/2006/relationships/styles" Target="styles.xml"/><Relationship Id="rId29" Type="http://schemas.openxmlformats.org/officeDocument/2006/relationships/hyperlink" Target="https://www.farmers.gov/coronavirus/pandemic-assistance/smhp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6E276-7497-4706-8575-909F22B2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4184</Words>
  <Characters>23854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R. Brown</dc:creator>
  <cp:keywords/>
  <dc:description/>
  <cp:lastModifiedBy>Ramie Ann Parsons</cp:lastModifiedBy>
  <cp:revision>3</cp:revision>
  <dcterms:created xsi:type="dcterms:W3CDTF">2022-08-17T15:07:00Z</dcterms:created>
  <dcterms:modified xsi:type="dcterms:W3CDTF">2022-08-17T15:14:00Z</dcterms:modified>
</cp:coreProperties>
</file>